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80" w:rsidRPr="003A5C59" w:rsidRDefault="009E7680" w:rsidP="009E7680">
      <w:pPr>
        <w:pStyle w:val="NormalnyWeb"/>
        <w:jc w:val="right"/>
        <w:rPr>
          <w:b/>
          <w:bCs/>
          <w:color w:val="000000"/>
          <w:sz w:val="22"/>
          <w:szCs w:val="22"/>
        </w:rPr>
      </w:pPr>
      <w:r w:rsidRPr="003A5C59">
        <w:rPr>
          <w:b/>
          <w:bCs/>
          <w:color w:val="000000"/>
          <w:sz w:val="22"/>
          <w:szCs w:val="22"/>
        </w:rPr>
        <w:t>Załącznik nr 5</w:t>
      </w:r>
      <w:r w:rsidR="00C8711F">
        <w:rPr>
          <w:b/>
          <w:bCs/>
          <w:color w:val="000000"/>
          <w:sz w:val="22"/>
          <w:szCs w:val="22"/>
        </w:rPr>
        <w:t xml:space="preserve">  do SIWZ</w:t>
      </w:r>
    </w:p>
    <w:p w:rsidR="009E7680" w:rsidRDefault="009E7680" w:rsidP="00812B44">
      <w:pPr>
        <w:pStyle w:val="NormalnyWeb"/>
        <w:numPr>
          <w:ilvl w:val="0"/>
          <w:numId w:val="17"/>
        </w:numPr>
        <w:rPr>
          <w:b/>
          <w:bCs/>
          <w:color w:val="000000"/>
          <w:sz w:val="22"/>
          <w:szCs w:val="22"/>
        </w:rPr>
      </w:pPr>
      <w:r w:rsidRPr="003A5C59">
        <w:rPr>
          <w:b/>
          <w:bCs/>
          <w:color w:val="000000"/>
          <w:sz w:val="22"/>
          <w:szCs w:val="22"/>
        </w:rPr>
        <w:t>OPIS PRZEDMIOTU ZAMÓWIENIA</w:t>
      </w:r>
    </w:p>
    <w:p w:rsidR="00860FCA" w:rsidRPr="003A5C59" w:rsidRDefault="00812B44" w:rsidP="00313646">
      <w:pPr>
        <w:pStyle w:val="Tekstpodstawowy"/>
        <w:jc w:val="both"/>
        <w:rPr>
          <w:color w:val="000000"/>
          <w:sz w:val="22"/>
          <w:szCs w:val="22"/>
        </w:rPr>
      </w:pPr>
      <w:r>
        <w:rPr>
          <w:rFonts w:ascii="Times New Roman" w:hAnsi="Times New Roman"/>
        </w:rPr>
        <w:t xml:space="preserve">Przedmiotem zamówienia jest </w:t>
      </w:r>
      <w:r>
        <w:rPr>
          <w:rFonts w:ascii="Times New Roman" w:eastAsia="Times New Roman" w:hAnsi="Times New Roman"/>
          <w:bCs/>
          <w:szCs w:val="24"/>
        </w:rPr>
        <w:t>opracowanie dokumentacji projektowej dla infra</w:t>
      </w:r>
      <w:r w:rsidR="00313646">
        <w:rPr>
          <w:rFonts w:ascii="Times New Roman" w:eastAsia="Times New Roman" w:hAnsi="Times New Roman"/>
          <w:bCs/>
          <w:szCs w:val="24"/>
        </w:rPr>
        <w:t>struktury aktywnego wypoczynku: budowa skateparku przy ul. Bukowina w Orzeszu</w:t>
      </w:r>
    </w:p>
    <w:p w:rsidR="00296839" w:rsidRDefault="00296839" w:rsidP="00313646">
      <w:pPr>
        <w:pStyle w:val="Akapitzlist"/>
        <w:spacing w:line="240" w:lineRule="auto"/>
        <w:ind w:left="0"/>
        <w:rPr>
          <w:rFonts w:ascii="Times New Roman" w:eastAsia="Times New Roman" w:hAnsi="Times New Roman" w:cs="Times New Roman"/>
          <w:lang w:eastAsia="pl-PL"/>
        </w:rPr>
      </w:pPr>
    </w:p>
    <w:p w:rsidR="00313646" w:rsidRPr="00313646" w:rsidRDefault="00313646" w:rsidP="00313646">
      <w:pPr>
        <w:pStyle w:val="Akapitzlist"/>
        <w:spacing w:after="240" w:line="240" w:lineRule="auto"/>
        <w:ind w:left="0"/>
        <w:jc w:val="both"/>
        <w:rPr>
          <w:rFonts w:ascii="Times New Roman" w:eastAsia="Times New Roman" w:hAnsi="Times New Roman" w:cs="Times New Roman"/>
          <w:b/>
          <w:bCs/>
          <w:color w:val="000000"/>
          <w:szCs w:val="24"/>
        </w:rPr>
      </w:pPr>
      <w:r w:rsidRPr="00313646">
        <w:rPr>
          <w:rFonts w:ascii="Times New Roman" w:eastAsia="Times New Roman" w:hAnsi="Times New Roman" w:cs="Times New Roman"/>
          <w:b/>
          <w:bCs/>
          <w:color w:val="000000"/>
          <w:szCs w:val="24"/>
        </w:rPr>
        <w:t xml:space="preserve">1. Budowa skateparku przy ul. Bukowina w Orzeszu, </w:t>
      </w:r>
      <w:r w:rsidRPr="00313646">
        <w:rPr>
          <w:rFonts w:ascii="Times New Roman" w:eastAsia="Times New Roman" w:hAnsi="Times New Roman" w:cs="Times New Roman"/>
          <w:bCs/>
          <w:color w:val="000000"/>
          <w:szCs w:val="24"/>
        </w:rPr>
        <w:t>działkach nr 507/213 i 608/213 1229/213</w:t>
      </w:r>
      <w:r w:rsidRPr="00313646">
        <w:rPr>
          <w:rFonts w:ascii="Times New Roman" w:hAnsi="Times New Roman" w:cs="Times New Roman"/>
          <w:bCs/>
          <w:color w:val="000000"/>
        </w:rPr>
        <w:t>, na planowaną inwestycję planuje się przeznaczyć ich fragment zaznaczony na mapie na czerwono.</w:t>
      </w:r>
      <w:r w:rsidRPr="00313646">
        <w:rPr>
          <w:rFonts w:ascii="Times New Roman" w:eastAsia="Times New Roman" w:hAnsi="Times New Roman" w:cs="Times New Roman"/>
          <w:bCs/>
          <w:color w:val="000000"/>
          <w:szCs w:val="24"/>
        </w:rPr>
        <w:t xml:space="preserve"> Obecnie w miejscu planowanej inwesty</w:t>
      </w:r>
      <w:bookmarkStart w:id="0" w:name="_GoBack"/>
      <w:bookmarkEnd w:id="0"/>
      <w:r w:rsidRPr="00313646">
        <w:rPr>
          <w:rFonts w:ascii="Times New Roman" w:eastAsia="Times New Roman" w:hAnsi="Times New Roman" w:cs="Times New Roman"/>
          <w:bCs/>
          <w:color w:val="000000"/>
          <w:szCs w:val="24"/>
        </w:rPr>
        <w:t xml:space="preserve">cji znajduje się budynek z pozwoleniem na rozbiórkę. Zakłada się, że z obiektu korzystać będzie młodzież na deskorolkach, hulajnogach, rolkach i BMX. Skatepark powinien składać się z elementów takich jak: bank i quarter, </w:t>
      </w:r>
      <w:r w:rsidR="00C36575">
        <w:rPr>
          <w:rFonts w:ascii="Times New Roman" w:eastAsia="Times New Roman" w:hAnsi="Times New Roman" w:cs="Times New Roman"/>
          <w:bCs/>
          <w:color w:val="000000"/>
          <w:szCs w:val="24"/>
        </w:rPr>
        <w:t xml:space="preserve">roll-in, </w:t>
      </w:r>
      <w:r w:rsidRPr="00313646">
        <w:rPr>
          <w:rFonts w:ascii="Times New Roman" w:eastAsia="Times New Roman" w:hAnsi="Times New Roman" w:cs="Times New Roman"/>
          <w:bCs/>
          <w:color w:val="000000"/>
          <w:szCs w:val="24"/>
        </w:rPr>
        <w:t xml:space="preserve">fanbox, grindbox i poręcze. Przykładowo mogą to być: bank ramp, quarter pipe, funbox z poręczą, funbox z grindboxem, poręcz fala. Nawierzchnia skateparku z betonu lub inna. </w:t>
      </w:r>
      <w:r w:rsidRPr="00313646">
        <w:rPr>
          <w:rFonts w:ascii="Times New Roman" w:hAnsi="Times New Roman" w:cs="Times New Roman"/>
          <w:bCs/>
        </w:rPr>
        <w:t>Ostateczny rodzaj, wielkość i ilość urządzeń zostanie ustalona przez Zamawiającego na etapie opracowywania dokumentacji projektowej.</w:t>
      </w:r>
    </w:p>
    <w:p w:rsidR="00313646" w:rsidRDefault="00313646" w:rsidP="00296839">
      <w:pPr>
        <w:pStyle w:val="Akapitzlist"/>
        <w:spacing w:line="240" w:lineRule="auto"/>
        <w:ind w:left="709"/>
        <w:rPr>
          <w:rFonts w:ascii="Times New Roman" w:eastAsia="Times New Roman" w:hAnsi="Times New Roman" w:cs="Times New Roman"/>
          <w:lang w:eastAsia="pl-PL"/>
        </w:rPr>
      </w:pPr>
    </w:p>
    <w:p w:rsidR="004A0779" w:rsidRPr="00B22F2A" w:rsidRDefault="00B22F2A" w:rsidP="00B22F2A">
      <w:pPr>
        <w:spacing w:before="100" w:beforeAutospacing="1" w:after="0"/>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II.</w:t>
      </w:r>
      <w:r w:rsidR="004A0779" w:rsidRPr="00B22F2A">
        <w:rPr>
          <w:rFonts w:ascii="Times New Roman" w:eastAsia="Times New Roman" w:hAnsi="Times New Roman" w:cs="Times New Roman"/>
          <w:b/>
          <w:lang w:eastAsia="pl-PL"/>
        </w:rPr>
        <w:t>Wykonanie usługi projektowej obejmuje</w:t>
      </w:r>
      <w:r w:rsidR="00812B44">
        <w:rPr>
          <w:rFonts w:ascii="Times New Roman" w:eastAsia="Times New Roman" w:hAnsi="Times New Roman" w:cs="Times New Roman"/>
          <w:b/>
          <w:lang w:eastAsia="pl-PL"/>
        </w:rPr>
        <w:t xml:space="preserve"> </w:t>
      </w:r>
      <w:r w:rsidR="00313646">
        <w:rPr>
          <w:rFonts w:ascii="Times New Roman" w:eastAsia="Times New Roman" w:hAnsi="Times New Roman" w:cs="Times New Roman"/>
          <w:b/>
          <w:lang w:eastAsia="pl-PL"/>
        </w:rPr>
        <w:t>:</w:t>
      </w:r>
    </w:p>
    <w:p w:rsidR="004A0779" w:rsidRPr="003A5C59" w:rsidRDefault="002F1AF5" w:rsidP="00C70C48">
      <w:pPr>
        <w:pStyle w:val="NormalnyWeb"/>
        <w:numPr>
          <w:ilvl w:val="0"/>
          <w:numId w:val="7"/>
        </w:numPr>
        <w:spacing w:before="0" w:beforeAutospacing="0" w:after="238" w:line="276" w:lineRule="auto"/>
        <w:ind w:left="0" w:firstLine="0"/>
        <w:jc w:val="both"/>
        <w:rPr>
          <w:sz w:val="22"/>
          <w:szCs w:val="22"/>
        </w:rPr>
      </w:pPr>
      <w:r>
        <w:rPr>
          <w:color w:val="000000"/>
          <w:sz w:val="22"/>
          <w:szCs w:val="22"/>
        </w:rPr>
        <w:t>D</w:t>
      </w:r>
      <w:r w:rsidR="004A0779" w:rsidRPr="003A5C59">
        <w:rPr>
          <w:color w:val="000000"/>
          <w:sz w:val="22"/>
          <w:szCs w:val="22"/>
        </w:rPr>
        <w:t>okumentację projektowaną na mapach określonych przepisami, (zakup map w gestii wykonawcy, Zamawiający nie posiada map do celów projektowych) sporządzonej zgodnie z wymogami Ustawy z dnia 7 lipca 1994 r. Prawo budowlane oraz Rozporządzenia Ministra Infrastruktury w sprawie szczegółowego zakresu i formy dokumentacji projektowej, specyfikacji technicznych wykonania i odbioru robót budowlanych oraz programu funkcjonalno-użytkowego (Dz. U. z 2013, poz. 1129</w:t>
      </w:r>
      <w:r>
        <w:rPr>
          <w:color w:val="000000"/>
          <w:sz w:val="22"/>
          <w:szCs w:val="22"/>
        </w:rPr>
        <w:t xml:space="preserve"> </w:t>
      </w:r>
      <w:r w:rsidR="004A0779" w:rsidRPr="003A5C59">
        <w:rPr>
          <w:color w:val="000000"/>
          <w:sz w:val="22"/>
          <w:szCs w:val="22"/>
        </w:rPr>
        <w:t xml:space="preserve">z późn. zm.), </w:t>
      </w:r>
    </w:p>
    <w:p w:rsidR="004A0779" w:rsidRPr="003A5C59" w:rsidRDefault="002F1AF5" w:rsidP="00C70C48">
      <w:pPr>
        <w:pStyle w:val="NormalnyWeb"/>
        <w:numPr>
          <w:ilvl w:val="0"/>
          <w:numId w:val="7"/>
        </w:numPr>
        <w:spacing w:after="238" w:line="276" w:lineRule="auto"/>
        <w:ind w:left="0" w:firstLine="0"/>
        <w:jc w:val="both"/>
        <w:rPr>
          <w:sz w:val="22"/>
          <w:szCs w:val="22"/>
        </w:rPr>
      </w:pPr>
      <w:r>
        <w:rPr>
          <w:color w:val="000000"/>
          <w:sz w:val="22"/>
          <w:szCs w:val="22"/>
        </w:rPr>
        <w:t>P</w:t>
      </w:r>
      <w:r w:rsidR="004A0779" w:rsidRPr="003A5C59">
        <w:rPr>
          <w:color w:val="000000"/>
          <w:sz w:val="22"/>
          <w:szCs w:val="22"/>
        </w:rPr>
        <w:t>rzedmiar robót sporządzony zgodnie z wymogami Rozporządzenia Ministra Infrastruktury w sprawie szczegółowego zakresu i formy dokumentacji projektowej, specyfikacji technicznych wykonania i odbioru robót budowlanych oraz programu funkcjonalno-użytkowego (Dz. U. z 2013, poz. 1129 z późn. zm.),</w:t>
      </w:r>
      <w:r w:rsidR="004A0779" w:rsidRPr="003A5C59">
        <w:rPr>
          <w:sz w:val="22"/>
          <w:szCs w:val="22"/>
        </w:rPr>
        <w:t xml:space="preserve"> </w:t>
      </w:r>
      <w:r w:rsidR="004A0779" w:rsidRPr="003A5C59">
        <w:rPr>
          <w:color w:val="000000"/>
          <w:sz w:val="22"/>
          <w:szCs w:val="22"/>
        </w:rPr>
        <w:t>w opracowaniu należy uwzględnić fakt, iż Zamawiający zamierza zlecić wykonanie robót budowlanych w formule wynagrodzenia ryczałtowego,</w:t>
      </w:r>
    </w:p>
    <w:p w:rsidR="004A0779" w:rsidRPr="003A5C59" w:rsidRDefault="004A0779" w:rsidP="00C70C48">
      <w:pPr>
        <w:pStyle w:val="NormalnyWeb"/>
        <w:numPr>
          <w:ilvl w:val="0"/>
          <w:numId w:val="7"/>
        </w:numPr>
        <w:spacing w:after="238" w:line="276" w:lineRule="auto"/>
        <w:ind w:left="0" w:firstLine="0"/>
        <w:jc w:val="both"/>
        <w:rPr>
          <w:sz w:val="22"/>
          <w:szCs w:val="22"/>
        </w:rPr>
      </w:pPr>
      <w:r w:rsidRPr="003A5C59">
        <w:rPr>
          <w:color w:val="000000"/>
          <w:sz w:val="22"/>
          <w:szCs w:val="22"/>
        </w:rPr>
        <w:t>Specyfikację Technicznego Wykonania i Odbioru Robót Budowlanych sporządzoną zgodnie z wymogami Rozporządzenia Ministra Infrastruktury w sprawie szczegółowego zakresu i formy dokumentacji projektowej, specyfikacji technicznych wykonania i odbioru robót budowlanych oraz programu funkcjonalno-użytkowego (Dz. U. z 2013, poz. 1129 z późn. zm.),</w:t>
      </w:r>
    </w:p>
    <w:p w:rsidR="004A0779" w:rsidRPr="007516C9" w:rsidRDefault="002F1AF5" w:rsidP="00C70C48">
      <w:pPr>
        <w:pStyle w:val="NormalnyWeb"/>
        <w:numPr>
          <w:ilvl w:val="0"/>
          <w:numId w:val="7"/>
        </w:numPr>
        <w:spacing w:after="238" w:line="276" w:lineRule="auto"/>
        <w:ind w:left="0" w:firstLine="0"/>
        <w:jc w:val="both"/>
      </w:pPr>
      <w:r>
        <w:rPr>
          <w:color w:val="000000"/>
          <w:sz w:val="22"/>
          <w:szCs w:val="22"/>
        </w:rPr>
        <w:t>K</w:t>
      </w:r>
      <w:r w:rsidR="004A0779" w:rsidRPr="003A5C59">
        <w:rPr>
          <w:color w:val="000000"/>
          <w:sz w:val="22"/>
          <w:szCs w:val="22"/>
        </w:rPr>
        <w:t xml:space="preserve">osztorys inwestorski sporządzony zgodnie z wymogami Rozporządzenia Ministra Infrastruktury w sprawie określenia metod i podstaw sporządzania kosztorysu inwestorskiego, obliczania planowanych kosztów prac projektowych oraz planowanych kosztów robót budowlanych </w:t>
      </w:r>
      <w:r w:rsidR="004A0779" w:rsidRPr="007516C9">
        <w:rPr>
          <w:color w:val="000000"/>
        </w:rPr>
        <w:t>określonych w programie funkcjonalno-użytkowym (Dz. U. 2004 r. Nr 130 poz.1389.</w:t>
      </w:r>
    </w:p>
    <w:p w:rsidR="00C8711F" w:rsidRPr="007516C9" w:rsidRDefault="003A5C59" w:rsidP="00C70C48">
      <w:pPr>
        <w:pStyle w:val="NormalnyWeb"/>
        <w:numPr>
          <w:ilvl w:val="0"/>
          <w:numId w:val="7"/>
        </w:numPr>
        <w:spacing w:after="238"/>
        <w:ind w:left="0" w:firstLine="0"/>
        <w:jc w:val="both"/>
      </w:pPr>
      <w:r w:rsidRPr="007516C9">
        <w:rPr>
          <w:spacing w:val="-8"/>
        </w:rPr>
        <w:t xml:space="preserve">Aktualizację kosztorysu inwestorskiego na podstawie opracowanej dokumentacji </w:t>
      </w:r>
      <w:r w:rsidRPr="007516C9">
        <w:rPr>
          <w:spacing w:val="-10"/>
        </w:rPr>
        <w:t>przed rozpoczęciem procedury przetargowej na roboty budowlane.</w:t>
      </w:r>
      <w:r w:rsidR="00C8711F" w:rsidRPr="007516C9">
        <w:rPr>
          <w:spacing w:val="-10"/>
        </w:rPr>
        <w:t xml:space="preserve"> </w:t>
      </w:r>
      <w:r w:rsidR="00C8711F" w:rsidRPr="007516C9">
        <w:t xml:space="preserve">Wykonawca zobowiązany jest do max. trzykrotnej aktualizacji kosztorysu inwestorskiego i dostosowania go do wytycznych instytucji udzielających dofinansowania, w okresie 36 m-cy od daty </w:t>
      </w:r>
      <w:r w:rsidR="002F1AF5" w:rsidRPr="007516C9">
        <w:t xml:space="preserve">odbioru usługi, </w:t>
      </w:r>
      <w:r w:rsidR="00C8711F" w:rsidRPr="007516C9">
        <w:t>na potrzeby</w:t>
      </w:r>
      <w:r w:rsidR="003F167A" w:rsidRPr="007516C9">
        <w:t xml:space="preserve"> </w:t>
      </w:r>
      <w:r w:rsidR="00C8711F" w:rsidRPr="007516C9">
        <w:t>Zamawiającego</w:t>
      </w:r>
      <w:r w:rsidR="003F167A" w:rsidRPr="007516C9">
        <w:t>,</w:t>
      </w:r>
      <w:r w:rsidR="00C8711F" w:rsidRPr="007516C9">
        <w:t xml:space="preserve"> bez dodatkowego wynagrodzenia.</w:t>
      </w:r>
    </w:p>
    <w:p w:rsidR="00C8711F" w:rsidRPr="007516C9" w:rsidRDefault="003A5C59" w:rsidP="00C70C48">
      <w:pPr>
        <w:pStyle w:val="NormalnyWeb"/>
        <w:numPr>
          <w:ilvl w:val="0"/>
          <w:numId w:val="7"/>
        </w:numPr>
        <w:shd w:val="clear" w:color="auto" w:fill="FFFFFF"/>
        <w:spacing w:after="0"/>
        <w:ind w:left="28" w:hanging="28"/>
        <w:jc w:val="both"/>
      </w:pPr>
      <w:r w:rsidRPr="007516C9">
        <w:rPr>
          <w:spacing w:val="-8"/>
        </w:rPr>
        <w:t>Przygotowanie wyjaśnień</w:t>
      </w:r>
      <w:r w:rsidRPr="007516C9">
        <w:rPr>
          <w:spacing w:val="-10"/>
        </w:rPr>
        <w:t>.</w:t>
      </w:r>
      <w:r w:rsidR="00534AAB" w:rsidRPr="007516C9">
        <w:rPr>
          <w:spacing w:val="-10"/>
        </w:rPr>
        <w:t xml:space="preserve"> </w:t>
      </w:r>
      <w:r w:rsidR="00534AAB" w:rsidRPr="007516C9">
        <w:rPr>
          <w:color w:val="000000"/>
        </w:rPr>
        <w:t>Wykonawca zobowiązany będzie do udzielania wszelkich wyjaśnień dotyczących dokumentacji projektowej na etapie procedury udzielenia zamówienia publicznego na wybór wykonawcy robót budowlanych, w formie elektronicznej w terminie nie dłuższym niż 4 dni robocze od dnia przesłania treści zapytania w formie elektronicznej przez Zamawiającego.</w:t>
      </w:r>
    </w:p>
    <w:p w:rsidR="00C8711F" w:rsidRPr="003F167A" w:rsidRDefault="00C8711F" w:rsidP="00C8711F">
      <w:pPr>
        <w:pStyle w:val="NormalnyWeb"/>
        <w:shd w:val="clear" w:color="auto" w:fill="FFFFFF"/>
        <w:spacing w:after="0"/>
        <w:ind w:left="28"/>
        <w:jc w:val="both"/>
      </w:pPr>
    </w:p>
    <w:p w:rsidR="00F5342E" w:rsidRDefault="00C8711F" w:rsidP="00C70C48">
      <w:pPr>
        <w:pStyle w:val="NormalnyWeb"/>
        <w:numPr>
          <w:ilvl w:val="0"/>
          <w:numId w:val="7"/>
        </w:numPr>
        <w:shd w:val="clear" w:color="auto" w:fill="FFFFFF"/>
        <w:spacing w:after="0"/>
        <w:ind w:left="28" w:hanging="28"/>
        <w:contextualSpacing/>
        <w:jc w:val="both"/>
      </w:pPr>
      <w:r w:rsidRPr="003F167A">
        <w:t>Wykonawca jest zobowiązany sporządzić dokumentację wg następujących zasad:</w:t>
      </w:r>
    </w:p>
    <w:p w:rsidR="00F5342E" w:rsidRDefault="00C8711F" w:rsidP="00C70C48">
      <w:pPr>
        <w:pStyle w:val="NormalnyWeb"/>
        <w:numPr>
          <w:ilvl w:val="1"/>
          <w:numId w:val="7"/>
        </w:numPr>
        <w:shd w:val="clear" w:color="auto" w:fill="FFFFFF"/>
        <w:spacing w:after="0"/>
        <w:ind w:hanging="720"/>
        <w:contextualSpacing/>
        <w:jc w:val="both"/>
      </w:pPr>
      <w:r w:rsidRPr="00F5342E">
        <w:t>Dokumentacja ma być sporządzona w formie tradycyjnej (papierowej) oraz w formie</w:t>
      </w:r>
      <w:r w:rsidR="00812B44" w:rsidRPr="00F5342E">
        <w:t xml:space="preserve"> elektronicznej na nośnikach CD, dla każdego z zadań oddzielnie. </w:t>
      </w:r>
    </w:p>
    <w:p w:rsidR="00C8711F" w:rsidRPr="00F5342E" w:rsidRDefault="00C8711F" w:rsidP="00C70C48">
      <w:pPr>
        <w:pStyle w:val="NormalnyWeb"/>
        <w:numPr>
          <w:ilvl w:val="1"/>
          <w:numId w:val="7"/>
        </w:numPr>
        <w:shd w:val="clear" w:color="auto" w:fill="FFFFFF"/>
        <w:spacing w:after="0"/>
        <w:ind w:hanging="720"/>
        <w:contextualSpacing/>
        <w:jc w:val="both"/>
      </w:pPr>
      <w:r w:rsidRPr="00F5342E">
        <w:t>Liczba egzemplarzy poszczególnych opracowań w formie tradycyjnej papierowej):</w:t>
      </w:r>
    </w:p>
    <w:p w:rsidR="00C8711F" w:rsidRPr="003F167A" w:rsidRDefault="00C8711F" w:rsidP="00C8711F">
      <w:pPr>
        <w:shd w:val="clear" w:color="auto" w:fill="FFFFFF"/>
        <w:tabs>
          <w:tab w:val="num" w:pos="0"/>
        </w:tabs>
        <w:spacing w:before="11"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lang w:eastAsia="pl-PL"/>
        </w:rPr>
        <w:t xml:space="preserve">- </w:t>
      </w:r>
      <w:r w:rsidR="004945B8" w:rsidRPr="003F167A">
        <w:rPr>
          <w:rFonts w:ascii="Times New Roman" w:eastAsia="Times New Roman" w:hAnsi="Times New Roman"/>
          <w:bCs/>
          <w:kern w:val="2"/>
          <w:szCs w:val="24"/>
          <w:lang w:eastAsia="zh-CN" w:bidi="hi-IN"/>
        </w:rPr>
        <w:t xml:space="preserve">projekt budowlano-architektoniczny oraz projekty wykonawcze </w:t>
      </w:r>
      <w:r w:rsidR="00303966">
        <w:rPr>
          <w:rFonts w:ascii="Times New Roman" w:eastAsia="Times New Roman" w:hAnsi="Times New Roman" w:cs="Times New Roman"/>
          <w:sz w:val="24"/>
          <w:szCs w:val="24"/>
          <w:lang w:eastAsia="pl-PL"/>
        </w:rPr>
        <w:t xml:space="preserve">- 4 egz. </w:t>
      </w:r>
    </w:p>
    <w:p w:rsidR="00C8711F" w:rsidRPr="003F167A" w:rsidRDefault="004945B8" w:rsidP="00C8711F">
      <w:pPr>
        <w:shd w:val="clear" w:color="auto" w:fill="FFFFFF"/>
        <w:tabs>
          <w:tab w:val="num" w:pos="0"/>
        </w:tabs>
        <w:spacing w:before="11"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lang w:eastAsia="pl-PL"/>
        </w:rPr>
        <w:t>- k</w:t>
      </w:r>
      <w:r w:rsidR="00C8711F" w:rsidRPr="003F167A">
        <w:rPr>
          <w:rFonts w:ascii="Times New Roman" w:eastAsia="Times New Roman" w:hAnsi="Times New Roman" w:cs="Times New Roman"/>
          <w:sz w:val="24"/>
          <w:szCs w:val="24"/>
          <w:lang w:eastAsia="pl-PL"/>
        </w:rPr>
        <w:t xml:space="preserve">osztorysy inwestorskie i przedmiary robót oraz specyfikacje techniczne wykonania i odbioru robót budowlanych - 1 egz. </w:t>
      </w:r>
    </w:p>
    <w:p w:rsidR="00C8711F" w:rsidRPr="003F167A" w:rsidRDefault="004945B8"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lang w:eastAsia="pl-PL"/>
        </w:rPr>
        <w:t>- z</w:t>
      </w:r>
      <w:r w:rsidR="00C8711F" w:rsidRPr="003F167A">
        <w:rPr>
          <w:rFonts w:ascii="Times New Roman" w:eastAsia="Times New Roman" w:hAnsi="Times New Roman" w:cs="Times New Roman"/>
          <w:sz w:val="24"/>
          <w:szCs w:val="24"/>
          <w:shd w:val="clear" w:color="auto" w:fill="FFFFFF"/>
          <w:lang w:eastAsia="pl-PL"/>
        </w:rPr>
        <w:t xml:space="preserve">atwierdzoną całość dokumentacji Wykonawca przekaże w wersji elektronicznej w formacje zapisu CD/DVD </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forma zapisu plików: rr.mm.dd_(nr części) tytuł pliku xxx</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pliki tekstowe z rozszerzeniem: *doc</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pliki graficzne w formie wektorowej *dwg</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pliki kosztorysowe z rozszerzeniem *kst</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arkusze kalkulacyjne z rozszerzenie *xls</w:t>
      </w:r>
    </w:p>
    <w:p w:rsidR="00C8711F" w:rsidRPr="008E0129"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xml:space="preserve">przy czym projekty należy obowiązkowo złożyć w wersji edytowanej (doc, kst, xls, dwg) i nie edytowalnej (PDF, JPG) </w:t>
      </w:r>
      <w:r w:rsidRPr="003F167A">
        <w:rPr>
          <w:rFonts w:ascii="Times New Roman" w:eastAsia="Times New Roman" w:hAnsi="Times New Roman" w:cs="Times New Roman"/>
          <w:sz w:val="24"/>
          <w:szCs w:val="24"/>
          <w:lang w:eastAsia="pl-PL"/>
        </w:rPr>
        <w:t>W każdym egzemplarzu winny znajdować się oryginalne pieczątki i podpisy projektantów, rzeczoznawców ds. bhp i zabezpieczeń p. poż. związanych z projektem.</w:t>
      </w:r>
      <w:r w:rsidRPr="008E0129">
        <w:rPr>
          <w:rFonts w:ascii="Times New Roman" w:eastAsia="Times New Roman" w:hAnsi="Times New Roman" w:cs="Times New Roman"/>
          <w:sz w:val="24"/>
          <w:szCs w:val="24"/>
          <w:lang w:eastAsia="pl-PL"/>
        </w:rPr>
        <w:t xml:space="preserve"> </w:t>
      </w:r>
    </w:p>
    <w:p w:rsidR="004A0779" w:rsidRPr="003A5C59" w:rsidRDefault="004A0779" w:rsidP="00B22F2A">
      <w:pPr>
        <w:pStyle w:val="NormalnyWeb"/>
        <w:spacing w:after="0"/>
        <w:jc w:val="both"/>
        <w:rPr>
          <w:sz w:val="22"/>
          <w:szCs w:val="22"/>
        </w:rPr>
      </w:pPr>
      <w:r w:rsidRPr="003A5C59">
        <w:rPr>
          <w:b/>
          <w:bCs/>
          <w:color w:val="000000"/>
          <w:sz w:val="22"/>
          <w:szCs w:val="22"/>
        </w:rPr>
        <w:t>III. Parametry materiałów i urządzeń w dokumentacji projektowej należy opisywać zgodnie</w:t>
      </w:r>
      <w:r w:rsidRPr="003A5C59">
        <w:rPr>
          <w:color w:val="000000"/>
          <w:sz w:val="22"/>
          <w:szCs w:val="22"/>
        </w:rPr>
        <w:t xml:space="preserve"> z art. 29 oraz 31 ustawy Prawo Zamówień Publicznych (Dz.U. z 201</w:t>
      </w:r>
      <w:r w:rsidR="00534AAB">
        <w:rPr>
          <w:color w:val="000000"/>
          <w:sz w:val="22"/>
          <w:szCs w:val="22"/>
        </w:rPr>
        <w:t>5 r. poz. 2164</w:t>
      </w:r>
      <w:r w:rsidRPr="003A5C59">
        <w:rPr>
          <w:color w:val="000000"/>
          <w:sz w:val="22"/>
          <w:szCs w:val="22"/>
        </w:rPr>
        <w:t>.z późn. zm.).</w:t>
      </w:r>
    </w:p>
    <w:p w:rsidR="004A0779" w:rsidRPr="00C8711F" w:rsidRDefault="004A0779" w:rsidP="00B22F2A">
      <w:pPr>
        <w:pStyle w:val="NormalnyWeb"/>
        <w:spacing w:before="119" w:beforeAutospacing="0"/>
        <w:jc w:val="both"/>
        <w:rPr>
          <w:sz w:val="22"/>
          <w:szCs w:val="22"/>
        </w:rPr>
      </w:pPr>
      <w:r w:rsidRPr="00C8711F">
        <w:rPr>
          <w:iCs/>
          <w:color w:val="000000"/>
          <w:sz w:val="22"/>
          <w:szCs w:val="22"/>
        </w:rPr>
        <w:t>Zgodnie z zapisem art. 31 ust. 1 opracowana w ramach niniejszej umowy dokumentacja projektowa oraz specyfikacje techniczne wykonania i odbioru robót budowlanych (sporządzone zgodnie z rozporządzeniem Ministra Infrastruktury w sprawie szczegółowego zakresu i formy dokumentacji projektowej, specyfikacji technicznych wykonania i odbioru robót budowlanych oraz programu funkcjonalno-użytkowego) będą stanowiły opis przedmiotu zamówienia w procedurze wyboru wykonawcy robót budowlanych.</w:t>
      </w:r>
    </w:p>
    <w:p w:rsidR="004A0779" w:rsidRPr="00C8711F" w:rsidRDefault="004A0779" w:rsidP="00B22F2A">
      <w:pPr>
        <w:pStyle w:val="NormalnyWeb"/>
        <w:spacing w:after="0"/>
        <w:contextualSpacing/>
        <w:jc w:val="both"/>
        <w:rPr>
          <w:sz w:val="22"/>
          <w:szCs w:val="22"/>
        </w:rPr>
      </w:pPr>
      <w:r w:rsidRPr="00C8711F">
        <w:rPr>
          <w:color w:val="000000"/>
          <w:sz w:val="22"/>
          <w:szCs w:val="22"/>
        </w:rPr>
        <w:t>Dlatego też zwracamy uwagę na zapis art. 29 ustawy pzp a w szczególności na treść:</w:t>
      </w:r>
    </w:p>
    <w:p w:rsidR="004A0779" w:rsidRPr="00C8711F" w:rsidRDefault="004A0779" w:rsidP="00B22F2A">
      <w:pPr>
        <w:pStyle w:val="NormalnyWeb"/>
        <w:spacing w:after="0"/>
        <w:contextualSpacing/>
        <w:jc w:val="both"/>
        <w:rPr>
          <w:sz w:val="22"/>
          <w:szCs w:val="22"/>
        </w:rPr>
      </w:pPr>
      <w:r w:rsidRPr="00C8711F">
        <w:rPr>
          <w:b/>
          <w:bCs/>
          <w:iCs/>
          <w:color w:val="000000"/>
          <w:sz w:val="22"/>
          <w:szCs w:val="22"/>
        </w:rPr>
        <w:t>ust.1. Przedmiot zamówienia opisuje się w sposób jednoznaczny i wyczerpujący, za pomocą</w:t>
      </w:r>
      <w:r w:rsidRPr="00C8711F">
        <w:rPr>
          <w:sz w:val="22"/>
          <w:szCs w:val="22"/>
        </w:rPr>
        <w:t xml:space="preserve"> </w:t>
      </w:r>
      <w:r w:rsidRPr="00C8711F">
        <w:rPr>
          <w:b/>
          <w:bCs/>
          <w:iCs/>
          <w:color w:val="000000"/>
          <w:sz w:val="22"/>
          <w:szCs w:val="22"/>
        </w:rPr>
        <w:t>dostatecznie dokładnych i zrozumiałych określeń, uwzględniając wszystkie wymagania</w:t>
      </w:r>
      <w:r w:rsidRPr="00C8711F">
        <w:rPr>
          <w:sz w:val="22"/>
          <w:szCs w:val="22"/>
        </w:rPr>
        <w:t xml:space="preserve"> </w:t>
      </w:r>
      <w:r w:rsidRPr="00C8711F">
        <w:rPr>
          <w:b/>
          <w:bCs/>
          <w:iCs/>
          <w:color w:val="000000"/>
          <w:sz w:val="22"/>
          <w:szCs w:val="22"/>
        </w:rPr>
        <w:t>i okoliczności mogące mieć wpływ na sporządzenie oferty.</w:t>
      </w:r>
    </w:p>
    <w:p w:rsidR="004A0779" w:rsidRPr="00C8711F" w:rsidRDefault="004A0779" w:rsidP="00B22F2A">
      <w:pPr>
        <w:pStyle w:val="NormalnyWeb"/>
        <w:spacing w:after="0"/>
        <w:contextualSpacing/>
        <w:jc w:val="both"/>
        <w:rPr>
          <w:sz w:val="22"/>
          <w:szCs w:val="22"/>
        </w:rPr>
      </w:pPr>
      <w:r w:rsidRPr="00C8711F">
        <w:rPr>
          <w:b/>
          <w:bCs/>
          <w:iCs/>
          <w:color w:val="000000"/>
          <w:sz w:val="22"/>
          <w:szCs w:val="22"/>
        </w:rPr>
        <w:t>ust.2. Przedmiotu zamówienia nie można opisywać w sposób, który mógłby utrudniać uczciwą konkurencję.</w:t>
      </w:r>
    </w:p>
    <w:p w:rsidR="004A0779" w:rsidRPr="00C8711F" w:rsidRDefault="004A0779" w:rsidP="00B22F2A">
      <w:pPr>
        <w:pStyle w:val="NormalnyWeb"/>
        <w:spacing w:after="0"/>
        <w:contextualSpacing/>
        <w:jc w:val="both"/>
        <w:rPr>
          <w:sz w:val="22"/>
          <w:szCs w:val="22"/>
        </w:rPr>
      </w:pPr>
      <w:r w:rsidRPr="00C8711F">
        <w:rPr>
          <w:b/>
          <w:bCs/>
          <w:iCs/>
          <w:color w:val="000000"/>
          <w:sz w:val="22"/>
          <w:szCs w:val="22"/>
        </w:rPr>
        <w:t>ust.3. Przedmiotu zamówienia nie można opisywać przez wskazanie znaków towarowych,</w:t>
      </w:r>
      <w:r w:rsidR="00C8711F">
        <w:rPr>
          <w:b/>
          <w:bCs/>
          <w:iCs/>
          <w:color w:val="000000"/>
          <w:sz w:val="22"/>
          <w:szCs w:val="22"/>
        </w:rPr>
        <w:t xml:space="preserve"> </w:t>
      </w:r>
      <w:r w:rsidRPr="00C8711F">
        <w:rPr>
          <w:b/>
          <w:bCs/>
          <w:iCs/>
          <w:color w:val="000000"/>
          <w:sz w:val="22"/>
          <w:szCs w:val="22"/>
        </w:rPr>
        <w:t>patentów lub pochodzenia, chyba że jest to uzasadnione specyfiką przedmiotu zamówienia</w:t>
      </w:r>
      <w:r w:rsidR="00C8711F">
        <w:rPr>
          <w:b/>
          <w:bCs/>
          <w:iCs/>
          <w:color w:val="000000"/>
          <w:sz w:val="22"/>
          <w:szCs w:val="22"/>
        </w:rPr>
        <w:t xml:space="preserve"> </w:t>
      </w:r>
      <w:r w:rsidRPr="00C8711F">
        <w:rPr>
          <w:b/>
          <w:bCs/>
          <w:iCs/>
          <w:color w:val="000000"/>
          <w:sz w:val="22"/>
          <w:szCs w:val="22"/>
        </w:rPr>
        <w:t>i zamawiający nie może opisać przedmiotu zamówienia za pomocą dostatecznie dokładnych</w:t>
      </w:r>
      <w:r w:rsidRPr="00C8711F">
        <w:rPr>
          <w:sz w:val="22"/>
          <w:szCs w:val="22"/>
        </w:rPr>
        <w:t xml:space="preserve"> </w:t>
      </w:r>
      <w:r w:rsidRPr="00C8711F">
        <w:rPr>
          <w:b/>
          <w:bCs/>
          <w:iCs/>
          <w:color w:val="000000"/>
          <w:sz w:val="22"/>
          <w:szCs w:val="22"/>
        </w:rPr>
        <w:t>określeń a wskazaniu takiemu towarzyszą wyrazy „lub równoważny”.</w:t>
      </w:r>
    </w:p>
    <w:p w:rsidR="004A0779" w:rsidRDefault="004A0779" w:rsidP="00B22F2A">
      <w:pPr>
        <w:pStyle w:val="NormalnyWeb"/>
        <w:spacing w:after="0"/>
        <w:jc w:val="both"/>
        <w:rPr>
          <w:color w:val="000000"/>
          <w:sz w:val="22"/>
          <w:szCs w:val="22"/>
        </w:rPr>
      </w:pPr>
      <w:r w:rsidRPr="003A5C59">
        <w:rPr>
          <w:color w:val="000000"/>
          <w:sz w:val="22"/>
          <w:szCs w:val="22"/>
        </w:rPr>
        <w:t>Mając na uwadze zapisy cytowanych wyżej aktów prawnych, dokumentacja projektowa,</w:t>
      </w:r>
      <w:r w:rsidRPr="003A5C59">
        <w:rPr>
          <w:sz w:val="22"/>
          <w:szCs w:val="22"/>
        </w:rPr>
        <w:t xml:space="preserve"> </w:t>
      </w:r>
      <w:r w:rsidRPr="003A5C59">
        <w:rPr>
          <w:color w:val="000000"/>
          <w:sz w:val="22"/>
          <w:szCs w:val="22"/>
        </w:rPr>
        <w:t>specyfikacje techniczne wykonania i odbioru robót budowlanych, przedmiary oraz kosztorys</w:t>
      </w:r>
      <w:r w:rsidRPr="003A5C59">
        <w:rPr>
          <w:sz w:val="22"/>
          <w:szCs w:val="22"/>
        </w:rPr>
        <w:t xml:space="preserve"> </w:t>
      </w:r>
      <w:r w:rsidRPr="003A5C59">
        <w:rPr>
          <w:color w:val="000000"/>
          <w:sz w:val="22"/>
          <w:szCs w:val="22"/>
        </w:rPr>
        <w:t xml:space="preserve">inwestorski nie mogą przywoływać nazw własnych, producenta i innych utrudniających uczciwą konkurencję. W przypadku określonym w ust. 3, </w:t>
      </w:r>
      <w:r w:rsidRPr="003A5C59">
        <w:rPr>
          <w:b/>
          <w:bCs/>
          <w:i/>
          <w:iCs/>
          <w:color w:val="000000"/>
          <w:sz w:val="22"/>
          <w:szCs w:val="22"/>
        </w:rPr>
        <w:t xml:space="preserve">(wyłącznie w sytuacjach uzasadnionych, kiedy nie można opisać przedmiotu za pomocą obiektywnych dostatecznie dokładnych określeń) </w:t>
      </w:r>
      <w:r w:rsidRPr="003A5C59">
        <w:rPr>
          <w:color w:val="000000"/>
          <w:sz w:val="22"/>
          <w:szCs w:val="22"/>
        </w:rPr>
        <w:t>projektant dołączy stosowne zestawienie wszystkich użytych nazw produktu, technologii i innych z dokładnym opisem wymaganych parametrów, opisujących warunki równoważności nieostro poprzez określenia np.: nie mniej, nie więcej, w przedziale „od… do…”.</w:t>
      </w:r>
    </w:p>
    <w:p w:rsidR="004A0779" w:rsidRDefault="004A0779" w:rsidP="00B22F2A">
      <w:pPr>
        <w:pStyle w:val="NormalnyWeb"/>
        <w:spacing w:after="0"/>
        <w:jc w:val="both"/>
        <w:rPr>
          <w:color w:val="000000"/>
          <w:sz w:val="22"/>
          <w:szCs w:val="22"/>
        </w:rPr>
      </w:pPr>
      <w:r w:rsidRPr="003A5C59">
        <w:rPr>
          <w:color w:val="000000"/>
          <w:sz w:val="22"/>
          <w:szCs w:val="22"/>
        </w:rPr>
        <w:t xml:space="preserve">Wszystkie urządzenia i materiały zastosowane zaprojektowane na obiekcie muszą na etapie realizacji posiadać wymagane aktualnymi przepisami prawa atesty i być zgodne z aktualnie obowiązującymi normami. Dla przewidzianych w projekcie urządzeń i materiałów na etapie realizacji obiektu zamawiający wymagał będzie min. 36 miesięcznej gwarancji. </w:t>
      </w:r>
    </w:p>
    <w:p w:rsidR="00534AAB" w:rsidRDefault="00534AAB" w:rsidP="00B22F2A">
      <w:pPr>
        <w:pStyle w:val="NormalnyWeb"/>
        <w:spacing w:after="0"/>
        <w:jc w:val="both"/>
        <w:rPr>
          <w:color w:val="000000"/>
          <w:sz w:val="22"/>
          <w:szCs w:val="22"/>
        </w:rPr>
      </w:pPr>
    </w:p>
    <w:p w:rsidR="00534AAB" w:rsidRPr="00F5342E" w:rsidRDefault="00534AAB" w:rsidP="00F5342E">
      <w:pPr>
        <w:tabs>
          <w:tab w:val="left" w:pos="270"/>
        </w:tabs>
        <w:jc w:val="both"/>
        <w:rPr>
          <w:rFonts w:ascii="Times New Roman" w:eastAsia="Times New Roman" w:hAnsi="Times New Roman" w:cs="Times New Roman"/>
          <w:b/>
          <w:bCs/>
          <w:i/>
          <w:szCs w:val="24"/>
        </w:rPr>
      </w:pPr>
      <w:r w:rsidRPr="00A200D9">
        <w:rPr>
          <w:rFonts w:ascii="Times New Roman" w:eastAsia="Times New Roman" w:hAnsi="Times New Roman" w:cs="Times New Roman"/>
          <w:b/>
          <w:bCs/>
          <w:i/>
          <w:szCs w:val="24"/>
        </w:rPr>
        <w:lastRenderedPageBreak/>
        <w:t>Uwaga! Powyższe unormowania dotyczą stanu prawnego na dzień wszczęcia postępowania. Natomiast przedmiot zamówienia musi być wykonany zgodnie ze stanem prawnym na dzień jego przekazania zamawiającemu. Zamawiający zwraca szczególną uwagę na projektowane zmiany ustawy prawo zamówień publicznych w zakresie opisu przedmiotu zamówie</w:t>
      </w:r>
      <w:r>
        <w:rPr>
          <w:rFonts w:ascii="Times New Roman" w:eastAsia="Times New Roman" w:hAnsi="Times New Roman" w:cs="Times New Roman"/>
          <w:b/>
          <w:bCs/>
          <w:i/>
          <w:szCs w:val="24"/>
        </w:rPr>
        <w:t xml:space="preserve">nia. </w:t>
      </w:r>
    </w:p>
    <w:p w:rsidR="004A0779" w:rsidRPr="003A5C59" w:rsidRDefault="004A0779" w:rsidP="00B22F2A">
      <w:pPr>
        <w:pStyle w:val="NormalnyWeb"/>
        <w:spacing w:after="0"/>
        <w:jc w:val="both"/>
        <w:rPr>
          <w:sz w:val="22"/>
          <w:szCs w:val="22"/>
        </w:rPr>
      </w:pPr>
      <w:r w:rsidRPr="003A5C59">
        <w:rPr>
          <w:b/>
          <w:bCs/>
          <w:color w:val="000000"/>
          <w:sz w:val="22"/>
          <w:szCs w:val="22"/>
        </w:rPr>
        <w:t>IV. Informacje dodatkowe:</w:t>
      </w:r>
    </w:p>
    <w:p w:rsidR="004A0779" w:rsidRPr="003A5C59" w:rsidRDefault="004A0779" w:rsidP="00C70C48">
      <w:pPr>
        <w:pStyle w:val="NormalnyWeb"/>
        <w:numPr>
          <w:ilvl w:val="0"/>
          <w:numId w:val="20"/>
        </w:numPr>
        <w:spacing w:after="0"/>
        <w:ind w:left="0" w:firstLine="0"/>
        <w:contextualSpacing/>
        <w:jc w:val="both"/>
        <w:rPr>
          <w:sz w:val="22"/>
          <w:szCs w:val="22"/>
        </w:rPr>
      </w:pPr>
      <w:r w:rsidRPr="003A5C59">
        <w:rPr>
          <w:color w:val="000000"/>
          <w:sz w:val="22"/>
          <w:szCs w:val="22"/>
        </w:rPr>
        <w:t>Przed przystąpieniem do prac projektowych Wykonawca powinien dokonać wizji lokalnej</w:t>
      </w:r>
      <w:r w:rsidRPr="003A5C59">
        <w:rPr>
          <w:sz w:val="22"/>
          <w:szCs w:val="22"/>
        </w:rPr>
        <w:t xml:space="preserve"> </w:t>
      </w:r>
      <w:r w:rsidRPr="003A5C59">
        <w:rPr>
          <w:color w:val="000000"/>
          <w:sz w:val="22"/>
          <w:szCs w:val="22"/>
        </w:rPr>
        <w:t>w terenie.</w:t>
      </w:r>
    </w:p>
    <w:p w:rsidR="00C8711F" w:rsidRPr="001649A3" w:rsidRDefault="004A0779" w:rsidP="00C70C48">
      <w:pPr>
        <w:pStyle w:val="NormalnyWeb"/>
        <w:numPr>
          <w:ilvl w:val="0"/>
          <w:numId w:val="20"/>
        </w:numPr>
        <w:spacing w:after="0"/>
        <w:ind w:left="0" w:firstLine="0"/>
        <w:contextualSpacing/>
        <w:jc w:val="both"/>
        <w:rPr>
          <w:b/>
          <w:sz w:val="22"/>
          <w:szCs w:val="22"/>
        </w:rPr>
      </w:pPr>
      <w:r w:rsidRPr="001649A3">
        <w:rPr>
          <w:b/>
          <w:sz w:val="22"/>
          <w:szCs w:val="22"/>
        </w:rPr>
        <w:t>Projekty powinny być poprzedzone wstępną koncepcją, która będzie uzgodniona</w:t>
      </w:r>
      <w:r w:rsidR="009E7680" w:rsidRPr="001649A3">
        <w:rPr>
          <w:b/>
          <w:sz w:val="22"/>
          <w:szCs w:val="22"/>
        </w:rPr>
        <w:t xml:space="preserve"> </w:t>
      </w:r>
      <w:r w:rsidRPr="001649A3">
        <w:rPr>
          <w:b/>
          <w:sz w:val="22"/>
          <w:szCs w:val="22"/>
        </w:rPr>
        <w:t>i zaakceptowana przez Zamawiającego.</w:t>
      </w:r>
      <w:r w:rsidR="00C8711F" w:rsidRPr="001649A3">
        <w:rPr>
          <w:b/>
          <w:sz w:val="22"/>
          <w:szCs w:val="22"/>
        </w:rPr>
        <w:t xml:space="preserve"> </w:t>
      </w:r>
    </w:p>
    <w:p w:rsidR="00715F14" w:rsidRPr="001649A3" w:rsidRDefault="004945B8" w:rsidP="00C70C48">
      <w:pPr>
        <w:pStyle w:val="NormalnyWeb"/>
        <w:spacing w:after="0"/>
        <w:contextualSpacing/>
        <w:jc w:val="both"/>
        <w:rPr>
          <w:b/>
          <w:sz w:val="22"/>
          <w:szCs w:val="22"/>
        </w:rPr>
      </w:pPr>
      <w:r w:rsidRPr="001649A3">
        <w:t>Wst</w:t>
      </w:r>
      <w:r w:rsidRPr="001649A3">
        <w:rPr>
          <w:rFonts w:hint="cs"/>
        </w:rPr>
        <w:t>ę</w:t>
      </w:r>
      <w:r w:rsidRPr="001649A3">
        <w:t>pn</w:t>
      </w:r>
      <w:r w:rsidRPr="001649A3">
        <w:rPr>
          <w:rFonts w:hint="cs"/>
        </w:rPr>
        <w:t>ą</w:t>
      </w:r>
      <w:r w:rsidRPr="001649A3">
        <w:t xml:space="preserve"> koncepcję proponowanych rozwiązań nale</w:t>
      </w:r>
      <w:r w:rsidRPr="001649A3">
        <w:rPr>
          <w:rFonts w:hint="cs"/>
        </w:rPr>
        <w:t>ż</w:t>
      </w:r>
      <w:r w:rsidRPr="001649A3">
        <w:t>y opracowa</w:t>
      </w:r>
      <w:r w:rsidRPr="001649A3">
        <w:rPr>
          <w:rFonts w:hint="cs"/>
        </w:rPr>
        <w:t>ć</w:t>
      </w:r>
      <w:r w:rsidR="001649A3" w:rsidRPr="001649A3">
        <w:t xml:space="preserve"> w terminie do 21</w:t>
      </w:r>
      <w:r w:rsidRPr="001649A3">
        <w:t xml:space="preserve"> dni od nast</w:t>
      </w:r>
      <w:r w:rsidRPr="001649A3">
        <w:rPr>
          <w:rFonts w:hint="cs"/>
        </w:rPr>
        <w:t>ę</w:t>
      </w:r>
      <w:r w:rsidRPr="001649A3">
        <w:t>pnego dnia po zwarciu umowy ( 1 egzemplarz w formie papierowej + 1 egzemplarz w formie elektronicznej). Zamawiaj</w:t>
      </w:r>
      <w:r w:rsidRPr="001649A3">
        <w:rPr>
          <w:rFonts w:hint="cs"/>
        </w:rPr>
        <w:t>ą</w:t>
      </w:r>
      <w:r w:rsidRPr="001649A3">
        <w:t>cy ustosunkuje si</w:t>
      </w:r>
      <w:r w:rsidRPr="001649A3">
        <w:rPr>
          <w:rFonts w:hint="cs"/>
        </w:rPr>
        <w:t>ę</w:t>
      </w:r>
      <w:r w:rsidRPr="001649A3">
        <w:t xml:space="preserve"> do przekazanej koncepcji w terminie 3 dni roboczych od dnia przekazania. W przypadku uwag zamawiaj</w:t>
      </w:r>
      <w:r w:rsidRPr="001649A3">
        <w:rPr>
          <w:rFonts w:hint="cs"/>
        </w:rPr>
        <w:t>ą</w:t>
      </w:r>
      <w:r w:rsidRPr="001649A3">
        <w:t>cego do z</w:t>
      </w:r>
      <w:r w:rsidRPr="001649A3">
        <w:rPr>
          <w:rFonts w:hint="cs"/>
        </w:rPr>
        <w:t>ł</w:t>
      </w:r>
      <w:r w:rsidRPr="001649A3">
        <w:t>o</w:t>
      </w:r>
      <w:r w:rsidRPr="001649A3">
        <w:rPr>
          <w:rFonts w:hint="cs"/>
        </w:rPr>
        <w:t>ż</w:t>
      </w:r>
      <w:r w:rsidRPr="001649A3">
        <w:t>onej dokumentacji Wykonawca naniesie zmiany w ci</w:t>
      </w:r>
      <w:r w:rsidRPr="001649A3">
        <w:rPr>
          <w:rFonts w:hint="cs"/>
        </w:rPr>
        <w:t>ą</w:t>
      </w:r>
      <w:r w:rsidRPr="001649A3">
        <w:t>gu 3 dni roboczych od otrzymania uwag i uzyska akceptacj</w:t>
      </w:r>
      <w:r w:rsidRPr="001649A3">
        <w:rPr>
          <w:rFonts w:hint="cs"/>
        </w:rPr>
        <w:t>ę</w:t>
      </w:r>
      <w:r w:rsidRPr="001649A3">
        <w:t xml:space="preserve"> koncepcji od zamawiaj</w:t>
      </w:r>
      <w:r w:rsidRPr="001649A3">
        <w:rPr>
          <w:rFonts w:hint="cs"/>
        </w:rPr>
        <w:t>ą</w:t>
      </w:r>
      <w:r w:rsidRPr="001649A3">
        <w:t>cego, w ciągu 3 dni roboczych od dnia dostarczenia koncepcji uwzględniającej zmiany.</w:t>
      </w:r>
    </w:p>
    <w:p w:rsidR="00715F14" w:rsidRPr="00C8711F" w:rsidRDefault="00715F14" w:rsidP="00C70C48">
      <w:pPr>
        <w:pStyle w:val="NormalnyWeb"/>
        <w:spacing w:after="0"/>
        <w:contextualSpacing/>
        <w:jc w:val="both"/>
        <w:rPr>
          <w:b/>
          <w:color w:val="FF0000"/>
          <w:sz w:val="22"/>
          <w:szCs w:val="22"/>
        </w:rPr>
      </w:pPr>
    </w:p>
    <w:p w:rsidR="003E547B" w:rsidRDefault="00534AAB" w:rsidP="00C70C48">
      <w:pPr>
        <w:pStyle w:val="NormalnyWeb"/>
        <w:numPr>
          <w:ilvl w:val="0"/>
          <w:numId w:val="18"/>
        </w:numPr>
        <w:spacing w:after="0"/>
        <w:ind w:left="0" w:firstLine="0"/>
        <w:contextualSpacing/>
        <w:jc w:val="both"/>
        <w:rPr>
          <w:color w:val="000000"/>
        </w:rPr>
      </w:pPr>
      <w:r w:rsidRPr="003F167A">
        <w:t>Wykonawca udzieli 36 miesięcznej gwarancji dla wykonanej dokumentacji projektowej oraz rękojmi za wady w dokumentacji projektowej, która</w:t>
      </w:r>
      <w:r w:rsidRPr="003F167A">
        <w:rPr>
          <w:color w:val="000000"/>
        </w:rPr>
        <w:t xml:space="preserve"> wygaśnie wobec niego wraz z wygaśnięciem odpowiedzialności ostatniego wykonawcy robót budowlanych z tytułu rękojmi za wady obiektów i robót wykonanych na podstawie przedmiotowych opracowań projektowych.</w:t>
      </w:r>
    </w:p>
    <w:p w:rsidR="00C8711F" w:rsidRPr="003E547B" w:rsidRDefault="00534AAB" w:rsidP="00C70C48">
      <w:pPr>
        <w:pStyle w:val="NormalnyWeb"/>
        <w:numPr>
          <w:ilvl w:val="0"/>
          <w:numId w:val="18"/>
        </w:numPr>
        <w:spacing w:after="0"/>
        <w:ind w:left="0" w:firstLine="0"/>
        <w:contextualSpacing/>
        <w:jc w:val="both"/>
        <w:rPr>
          <w:color w:val="000000"/>
        </w:rPr>
      </w:pPr>
      <w:r w:rsidRPr="003E547B">
        <w:rPr>
          <w:color w:val="000000"/>
        </w:rPr>
        <w:t>Przeniesienie na Zamawiającego majątkowych praw autorskich do dokumentacji projektowej na wszystkich polach eksploatacji, w szczególności w zakresie:</w:t>
      </w:r>
    </w:p>
    <w:p w:rsidR="00C8711F" w:rsidRPr="003F167A" w:rsidRDefault="00534AAB" w:rsidP="00C70C48">
      <w:pPr>
        <w:pStyle w:val="NormalnyWeb"/>
        <w:spacing w:after="0"/>
        <w:contextualSpacing/>
        <w:jc w:val="both"/>
        <w:rPr>
          <w:color w:val="000000"/>
        </w:rPr>
      </w:pPr>
      <w:r w:rsidRPr="003F167A">
        <w:rPr>
          <w:color w:val="000000"/>
        </w:rPr>
        <w:t>- wykorzystania utworu zgodnie z jego charakterem i celem (wykonaniu robót budowlanych);</w:t>
      </w:r>
    </w:p>
    <w:p w:rsidR="00C8711F" w:rsidRPr="003F167A" w:rsidRDefault="00534AAB" w:rsidP="00C70C48">
      <w:pPr>
        <w:pStyle w:val="NormalnyWeb"/>
        <w:spacing w:after="0"/>
        <w:contextualSpacing/>
        <w:jc w:val="both"/>
        <w:rPr>
          <w:color w:val="000000"/>
        </w:rPr>
      </w:pPr>
      <w:r w:rsidRPr="003F167A">
        <w:rPr>
          <w:color w:val="000000"/>
        </w:rPr>
        <w:t>- w zakresie utrwalania i zwielokratniania utworu dowolnymi technikami,</w:t>
      </w:r>
      <w:r w:rsidR="003E547B">
        <w:rPr>
          <w:color w:val="000000"/>
        </w:rPr>
        <w:t xml:space="preserve"> </w:t>
      </w:r>
      <w:r w:rsidRPr="003F167A">
        <w:rPr>
          <w:color w:val="000000"/>
        </w:rPr>
        <w:t>w tym drukarską, reprograficzną, zapisu magnetycznego, cyfrową, odlewniczą, rzeźbiarską, w formie pieczęci, matrycy do powielania dzieła, utrwalaniu na kliszy fotograficznej, powielaniu na różnych przedmiotach;</w:t>
      </w:r>
    </w:p>
    <w:p w:rsidR="00C8711F" w:rsidRPr="003F167A" w:rsidRDefault="00534AAB" w:rsidP="00C70C48">
      <w:pPr>
        <w:pStyle w:val="NormalnyWeb"/>
        <w:spacing w:after="0"/>
        <w:contextualSpacing/>
        <w:jc w:val="both"/>
        <w:rPr>
          <w:color w:val="000000"/>
        </w:rPr>
      </w:pPr>
      <w:r w:rsidRPr="003F167A">
        <w:rPr>
          <w:bCs/>
          <w:color w:val="000000"/>
        </w:rPr>
        <w:t xml:space="preserve">- </w:t>
      </w:r>
      <w:r w:rsidRPr="003F167A">
        <w:rPr>
          <w:color w:val="000000"/>
        </w:rPr>
        <w:t>wprowadzaniu utworu do pamięci komputera;</w:t>
      </w:r>
    </w:p>
    <w:p w:rsidR="00C8711F" w:rsidRPr="003F167A" w:rsidRDefault="00534AAB" w:rsidP="00C70C48">
      <w:pPr>
        <w:pStyle w:val="NormalnyWeb"/>
        <w:spacing w:after="0"/>
        <w:contextualSpacing/>
        <w:jc w:val="both"/>
        <w:rPr>
          <w:color w:val="000000"/>
        </w:rPr>
      </w:pPr>
      <w:r w:rsidRPr="003F167A">
        <w:rPr>
          <w:bCs/>
        </w:rPr>
        <w:t xml:space="preserve">- </w:t>
      </w:r>
      <w:r w:rsidRPr="003F167A">
        <w:rPr>
          <w:color w:val="000000"/>
        </w:rPr>
        <w:t>wprowadzaniu utworu do obrotu;</w:t>
      </w:r>
    </w:p>
    <w:p w:rsidR="00A84754" w:rsidRDefault="00534AAB" w:rsidP="00C70C48">
      <w:pPr>
        <w:pStyle w:val="NormalnyWeb"/>
        <w:spacing w:after="0"/>
        <w:contextualSpacing/>
        <w:jc w:val="both"/>
        <w:rPr>
          <w:color w:val="000000"/>
        </w:rPr>
      </w:pPr>
      <w:r w:rsidRPr="003F167A">
        <w:rPr>
          <w:bCs/>
          <w:color w:val="000000"/>
        </w:rPr>
        <w:t xml:space="preserve">- </w:t>
      </w:r>
      <w:r w:rsidRPr="003F167A">
        <w:rPr>
          <w:color w:val="000000"/>
        </w:rPr>
        <w:t>publiczne wyświetlanie, wystawianie, udostępnianie wszelkiego rodzaju bez ograniczenia kręgu odbiorców np. drogą emisji telewizyjnej, satelitarnej, przez Internet;</w:t>
      </w:r>
    </w:p>
    <w:p w:rsidR="00A84754" w:rsidRDefault="00A84754" w:rsidP="00C70C48">
      <w:pPr>
        <w:pStyle w:val="NormalnyWeb"/>
        <w:spacing w:after="0"/>
        <w:contextualSpacing/>
        <w:jc w:val="both"/>
        <w:rPr>
          <w:color w:val="000000"/>
        </w:rPr>
      </w:pPr>
    </w:p>
    <w:p w:rsidR="00534AAB" w:rsidRPr="00A84754" w:rsidRDefault="00534AAB" w:rsidP="00C70C48">
      <w:pPr>
        <w:pStyle w:val="NormalnyWeb"/>
        <w:numPr>
          <w:ilvl w:val="0"/>
          <w:numId w:val="18"/>
        </w:numPr>
        <w:spacing w:after="0"/>
        <w:ind w:left="0" w:firstLine="0"/>
        <w:contextualSpacing/>
        <w:jc w:val="both"/>
        <w:rPr>
          <w:color w:val="000000"/>
        </w:rPr>
      </w:pPr>
      <w:r w:rsidRPr="003F167A">
        <w:t>Wykonawca lub przedstawiciel wykonawcy w terminie do 7 od dnia zawarcia umowy otrzyma od zamawiającego upoważnienie do reprezentowania go</w:t>
      </w:r>
      <w:r w:rsidR="00C8711F" w:rsidRPr="003F167A">
        <w:t xml:space="preserve"> </w:t>
      </w:r>
      <w:r w:rsidRPr="003F167A">
        <w:t>w celu uzyskania niezbędnych dokumentów i dokumentacji na realizację zadania.</w:t>
      </w:r>
    </w:p>
    <w:p w:rsidR="00534AAB" w:rsidRPr="00C8711F" w:rsidRDefault="00534AAB" w:rsidP="00C8711F">
      <w:pPr>
        <w:spacing w:line="240" w:lineRule="auto"/>
        <w:rPr>
          <w:rFonts w:ascii="Times New Roman" w:eastAsia="Times New Roman" w:hAnsi="Times New Roman" w:cs="Times New Roman"/>
          <w:lang w:eastAsia="pl-PL"/>
        </w:rPr>
      </w:pPr>
    </w:p>
    <w:sectPr w:rsidR="00534AAB" w:rsidRPr="00C8711F" w:rsidSect="00EB652D">
      <w:footerReference w:type="default" r:id="rId9"/>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47B" w:rsidRDefault="003E547B" w:rsidP="00812B44">
      <w:pPr>
        <w:spacing w:after="0" w:line="240" w:lineRule="auto"/>
      </w:pPr>
      <w:r>
        <w:separator/>
      </w:r>
    </w:p>
  </w:endnote>
  <w:endnote w:type="continuationSeparator" w:id="0">
    <w:p w:rsidR="003E547B" w:rsidRDefault="003E547B" w:rsidP="00812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Marigold (W1)">
    <w:altName w:val="Courier New"/>
    <w:charset w:val="EE"/>
    <w:family w:val="script"/>
    <w:pitch w:val="variable"/>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547033"/>
      <w:docPartObj>
        <w:docPartGallery w:val="Page Numbers (Bottom of Page)"/>
        <w:docPartUnique/>
      </w:docPartObj>
    </w:sdtPr>
    <w:sdtEndPr/>
    <w:sdtContent>
      <w:p w:rsidR="003E547B" w:rsidRDefault="003E547B">
        <w:pPr>
          <w:pStyle w:val="Stopka"/>
          <w:jc w:val="right"/>
        </w:pPr>
        <w:r>
          <w:fldChar w:fldCharType="begin"/>
        </w:r>
        <w:r>
          <w:instrText>PAGE   \* MERGEFORMAT</w:instrText>
        </w:r>
        <w:r>
          <w:fldChar w:fldCharType="separate"/>
        </w:r>
        <w:r w:rsidR="00C36575">
          <w:rPr>
            <w:noProof/>
          </w:rPr>
          <w:t>1</w:t>
        </w:r>
        <w:r>
          <w:fldChar w:fldCharType="end"/>
        </w:r>
      </w:p>
    </w:sdtContent>
  </w:sdt>
  <w:p w:rsidR="003E547B" w:rsidRDefault="003E547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47B" w:rsidRDefault="003E547B" w:rsidP="00812B44">
      <w:pPr>
        <w:spacing w:after="0" w:line="240" w:lineRule="auto"/>
      </w:pPr>
      <w:r>
        <w:separator/>
      </w:r>
    </w:p>
  </w:footnote>
  <w:footnote w:type="continuationSeparator" w:id="0">
    <w:p w:rsidR="003E547B" w:rsidRDefault="003E547B" w:rsidP="00812B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04B48"/>
    <w:multiLevelType w:val="hybridMultilevel"/>
    <w:tmpl w:val="C56E9FEA"/>
    <w:lvl w:ilvl="0" w:tplc="71F2AA18">
      <w:start w:val="1"/>
      <w:numFmt w:val="lowerRoman"/>
      <w:lvlText w:val="%1."/>
      <w:lvlJc w:val="left"/>
      <w:pPr>
        <w:ind w:left="1080" w:hanging="72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F97408"/>
    <w:multiLevelType w:val="hybridMultilevel"/>
    <w:tmpl w:val="33849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712D70"/>
    <w:multiLevelType w:val="multilevel"/>
    <w:tmpl w:val="B61C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C7744E"/>
    <w:multiLevelType w:val="multilevel"/>
    <w:tmpl w:val="318ACD28"/>
    <w:lvl w:ilvl="0">
      <w:start w:val="1"/>
      <w:numFmt w:val="decimal"/>
      <w:lvlText w:val="%1."/>
      <w:lvlJc w:val="left"/>
      <w:pPr>
        <w:ind w:left="720" w:hanging="360"/>
      </w:pPr>
      <w:rPr>
        <w:rFonts w:hint="default"/>
        <w:b/>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7683401"/>
    <w:multiLevelType w:val="multilevel"/>
    <w:tmpl w:val="867CA9DC"/>
    <w:lvl w:ilvl="0">
      <w:start w:val="6"/>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525871"/>
    <w:multiLevelType w:val="multilevel"/>
    <w:tmpl w:val="70EC71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6D5125"/>
    <w:multiLevelType w:val="multilevel"/>
    <w:tmpl w:val="02ACC2D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EE4C9F"/>
    <w:multiLevelType w:val="multilevel"/>
    <w:tmpl w:val="4CB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585B7F"/>
    <w:multiLevelType w:val="multilevel"/>
    <w:tmpl w:val="AE046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A96743"/>
    <w:multiLevelType w:val="multilevel"/>
    <w:tmpl w:val="62B2BA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106EEF"/>
    <w:multiLevelType w:val="hybridMultilevel"/>
    <w:tmpl w:val="C3D8D794"/>
    <w:lvl w:ilvl="0" w:tplc="54DE218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43361E83"/>
    <w:multiLevelType w:val="multilevel"/>
    <w:tmpl w:val="A4A8670A"/>
    <w:lvl w:ilvl="0">
      <w:start w:val="1"/>
      <w:numFmt w:val="decimal"/>
      <w:lvlText w:val="%1."/>
      <w:lvlJc w:val="left"/>
      <w:pPr>
        <w:ind w:left="1364" w:hanging="360"/>
      </w:pPr>
      <w:rPr>
        <w:rFonts w:hint="default"/>
        <w:b/>
      </w:rPr>
    </w:lvl>
    <w:lvl w:ilvl="1">
      <w:start w:val="10"/>
      <w:numFmt w:val="decimal"/>
      <w:isLgl/>
      <w:lvlText w:val="%1.%2"/>
      <w:lvlJc w:val="left"/>
      <w:pPr>
        <w:ind w:left="1364" w:hanging="360"/>
      </w:pPr>
      <w:rPr>
        <w:rFonts w:hint="default"/>
        <w:color w:val="auto"/>
      </w:rPr>
    </w:lvl>
    <w:lvl w:ilvl="2">
      <w:start w:val="1"/>
      <w:numFmt w:val="decimal"/>
      <w:isLgl/>
      <w:lvlText w:val="%1.%2.%3"/>
      <w:lvlJc w:val="left"/>
      <w:pPr>
        <w:ind w:left="1724" w:hanging="720"/>
      </w:pPr>
      <w:rPr>
        <w:rFonts w:hint="default"/>
        <w:color w:val="auto"/>
      </w:rPr>
    </w:lvl>
    <w:lvl w:ilvl="3">
      <w:start w:val="1"/>
      <w:numFmt w:val="decimal"/>
      <w:isLgl/>
      <w:lvlText w:val="%1.%2.%3.%4"/>
      <w:lvlJc w:val="left"/>
      <w:pPr>
        <w:ind w:left="1724" w:hanging="720"/>
      </w:pPr>
      <w:rPr>
        <w:rFonts w:hint="default"/>
        <w:color w:val="auto"/>
      </w:rPr>
    </w:lvl>
    <w:lvl w:ilvl="4">
      <w:start w:val="1"/>
      <w:numFmt w:val="decimal"/>
      <w:isLgl/>
      <w:lvlText w:val="%1.%2.%3.%4.%5"/>
      <w:lvlJc w:val="left"/>
      <w:pPr>
        <w:ind w:left="2084" w:hanging="1080"/>
      </w:pPr>
      <w:rPr>
        <w:rFonts w:hint="default"/>
        <w:color w:val="auto"/>
      </w:rPr>
    </w:lvl>
    <w:lvl w:ilvl="5">
      <w:start w:val="1"/>
      <w:numFmt w:val="decimal"/>
      <w:isLgl/>
      <w:lvlText w:val="%1.%2.%3.%4.%5.%6"/>
      <w:lvlJc w:val="left"/>
      <w:pPr>
        <w:ind w:left="2084" w:hanging="1080"/>
      </w:pPr>
      <w:rPr>
        <w:rFonts w:hint="default"/>
        <w:color w:val="auto"/>
      </w:rPr>
    </w:lvl>
    <w:lvl w:ilvl="6">
      <w:start w:val="1"/>
      <w:numFmt w:val="decimal"/>
      <w:isLgl/>
      <w:lvlText w:val="%1.%2.%3.%4.%5.%6.%7"/>
      <w:lvlJc w:val="left"/>
      <w:pPr>
        <w:ind w:left="2444" w:hanging="1440"/>
      </w:pPr>
      <w:rPr>
        <w:rFonts w:hint="default"/>
        <w:color w:val="auto"/>
      </w:rPr>
    </w:lvl>
    <w:lvl w:ilvl="7">
      <w:start w:val="1"/>
      <w:numFmt w:val="decimal"/>
      <w:isLgl/>
      <w:lvlText w:val="%1.%2.%3.%4.%5.%6.%7.%8"/>
      <w:lvlJc w:val="left"/>
      <w:pPr>
        <w:ind w:left="2444" w:hanging="1440"/>
      </w:pPr>
      <w:rPr>
        <w:rFonts w:hint="default"/>
        <w:color w:val="auto"/>
      </w:rPr>
    </w:lvl>
    <w:lvl w:ilvl="8">
      <w:start w:val="1"/>
      <w:numFmt w:val="decimal"/>
      <w:isLgl/>
      <w:lvlText w:val="%1.%2.%3.%4.%5.%6.%7.%8.%9"/>
      <w:lvlJc w:val="left"/>
      <w:pPr>
        <w:ind w:left="2804" w:hanging="1800"/>
      </w:pPr>
      <w:rPr>
        <w:rFonts w:hint="default"/>
        <w:color w:val="auto"/>
      </w:rPr>
    </w:lvl>
  </w:abstractNum>
  <w:abstractNum w:abstractNumId="12">
    <w:nsid w:val="51253FA8"/>
    <w:multiLevelType w:val="multilevel"/>
    <w:tmpl w:val="9CEC8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672B91"/>
    <w:multiLevelType w:val="hybridMultilevel"/>
    <w:tmpl w:val="0C929F58"/>
    <w:lvl w:ilvl="0" w:tplc="0884E8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63F31CC3"/>
    <w:multiLevelType w:val="multilevel"/>
    <w:tmpl w:val="178E130C"/>
    <w:lvl w:ilvl="0">
      <w:start w:val="1"/>
      <w:numFmt w:val="upperRoman"/>
      <w:lvlText w:val="%1."/>
      <w:lvlJc w:val="left"/>
      <w:pPr>
        <w:ind w:left="1080" w:hanging="720"/>
      </w:pPr>
      <w:rPr>
        <w:rFonts w:hint="default"/>
      </w:rPr>
    </w:lvl>
    <w:lvl w:ilvl="1">
      <w:start w:val="10"/>
      <w:numFmt w:val="decimal"/>
      <w:isLgl/>
      <w:lvlText w:val="%1.%2."/>
      <w:lvlJc w:val="left"/>
      <w:pPr>
        <w:ind w:left="2084" w:hanging="720"/>
      </w:pPr>
      <w:rPr>
        <w:rFonts w:hint="default"/>
      </w:rPr>
    </w:lvl>
    <w:lvl w:ilvl="2">
      <w:start w:val="1"/>
      <w:numFmt w:val="decimal"/>
      <w:isLgl/>
      <w:lvlText w:val="%1.%2.%3."/>
      <w:lvlJc w:val="left"/>
      <w:pPr>
        <w:ind w:left="3088" w:hanging="720"/>
      </w:pPr>
      <w:rPr>
        <w:rFonts w:hint="default"/>
      </w:rPr>
    </w:lvl>
    <w:lvl w:ilvl="3">
      <w:start w:val="1"/>
      <w:numFmt w:val="decimal"/>
      <w:isLgl/>
      <w:lvlText w:val="%1.%2.%3.%4."/>
      <w:lvlJc w:val="left"/>
      <w:pPr>
        <w:ind w:left="4452" w:hanging="1080"/>
      </w:pPr>
      <w:rPr>
        <w:rFonts w:hint="default"/>
      </w:rPr>
    </w:lvl>
    <w:lvl w:ilvl="4">
      <w:start w:val="1"/>
      <w:numFmt w:val="decimal"/>
      <w:isLgl/>
      <w:lvlText w:val="%1.%2.%3.%4.%5."/>
      <w:lvlJc w:val="left"/>
      <w:pPr>
        <w:ind w:left="5456" w:hanging="1080"/>
      </w:pPr>
      <w:rPr>
        <w:rFonts w:hint="default"/>
      </w:rPr>
    </w:lvl>
    <w:lvl w:ilvl="5">
      <w:start w:val="1"/>
      <w:numFmt w:val="decimal"/>
      <w:isLgl/>
      <w:lvlText w:val="%1.%2.%3.%4.%5.%6."/>
      <w:lvlJc w:val="left"/>
      <w:pPr>
        <w:ind w:left="6820" w:hanging="1440"/>
      </w:pPr>
      <w:rPr>
        <w:rFonts w:hint="default"/>
      </w:rPr>
    </w:lvl>
    <w:lvl w:ilvl="6">
      <w:start w:val="1"/>
      <w:numFmt w:val="decimal"/>
      <w:isLgl/>
      <w:lvlText w:val="%1.%2.%3.%4.%5.%6.%7."/>
      <w:lvlJc w:val="left"/>
      <w:pPr>
        <w:ind w:left="7824" w:hanging="1440"/>
      </w:pPr>
      <w:rPr>
        <w:rFonts w:hint="default"/>
      </w:rPr>
    </w:lvl>
    <w:lvl w:ilvl="7">
      <w:start w:val="1"/>
      <w:numFmt w:val="decimal"/>
      <w:isLgl/>
      <w:lvlText w:val="%1.%2.%3.%4.%5.%6.%7.%8."/>
      <w:lvlJc w:val="left"/>
      <w:pPr>
        <w:ind w:left="9188" w:hanging="1800"/>
      </w:pPr>
      <w:rPr>
        <w:rFonts w:hint="default"/>
      </w:rPr>
    </w:lvl>
    <w:lvl w:ilvl="8">
      <w:start w:val="1"/>
      <w:numFmt w:val="decimal"/>
      <w:isLgl/>
      <w:lvlText w:val="%1.%2.%3.%4.%5.%6.%7.%8.%9."/>
      <w:lvlJc w:val="left"/>
      <w:pPr>
        <w:ind w:left="10192" w:hanging="1800"/>
      </w:pPr>
      <w:rPr>
        <w:rFonts w:hint="default"/>
      </w:rPr>
    </w:lvl>
  </w:abstractNum>
  <w:abstractNum w:abstractNumId="15">
    <w:nsid w:val="654F452B"/>
    <w:multiLevelType w:val="multilevel"/>
    <w:tmpl w:val="A5227818"/>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6B7A6965"/>
    <w:multiLevelType w:val="hybridMultilevel"/>
    <w:tmpl w:val="BBA8C5A0"/>
    <w:lvl w:ilvl="0" w:tplc="0415000F">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C8D264E"/>
    <w:multiLevelType w:val="multilevel"/>
    <w:tmpl w:val="8A2E8532"/>
    <w:lvl w:ilvl="0">
      <w:start w:val="1"/>
      <w:numFmt w:val="decimal"/>
      <w:lvlText w:val="%1."/>
      <w:lvlJc w:val="left"/>
      <w:pPr>
        <w:ind w:left="1364" w:hanging="360"/>
      </w:pPr>
      <w:rPr>
        <w:b/>
      </w:rPr>
    </w:lvl>
    <w:lvl w:ilvl="1">
      <w:start w:val="1"/>
      <w:numFmt w:val="decimal"/>
      <w:isLgl/>
      <w:lvlText w:val="%1.%2"/>
      <w:lvlJc w:val="left"/>
      <w:pPr>
        <w:ind w:left="1364" w:hanging="360"/>
      </w:pPr>
      <w:rPr>
        <w:rFonts w:hint="default"/>
        <w:color w:val="auto"/>
      </w:rPr>
    </w:lvl>
    <w:lvl w:ilvl="2">
      <w:start w:val="1"/>
      <w:numFmt w:val="decimal"/>
      <w:isLgl/>
      <w:lvlText w:val="%1.%2.%3"/>
      <w:lvlJc w:val="left"/>
      <w:pPr>
        <w:ind w:left="1724" w:hanging="720"/>
      </w:pPr>
      <w:rPr>
        <w:rFonts w:hint="default"/>
        <w:color w:val="auto"/>
      </w:rPr>
    </w:lvl>
    <w:lvl w:ilvl="3">
      <w:start w:val="1"/>
      <w:numFmt w:val="decimal"/>
      <w:isLgl/>
      <w:lvlText w:val="%1.%2.%3.%4"/>
      <w:lvlJc w:val="left"/>
      <w:pPr>
        <w:ind w:left="1724" w:hanging="720"/>
      </w:pPr>
      <w:rPr>
        <w:rFonts w:hint="default"/>
        <w:color w:val="auto"/>
      </w:rPr>
    </w:lvl>
    <w:lvl w:ilvl="4">
      <w:start w:val="1"/>
      <w:numFmt w:val="decimal"/>
      <w:isLgl/>
      <w:lvlText w:val="%1.%2.%3.%4.%5"/>
      <w:lvlJc w:val="left"/>
      <w:pPr>
        <w:ind w:left="2084" w:hanging="1080"/>
      </w:pPr>
      <w:rPr>
        <w:rFonts w:hint="default"/>
        <w:color w:val="auto"/>
      </w:rPr>
    </w:lvl>
    <w:lvl w:ilvl="5">
      <w:start w:val="1"/>
      <w:numFmt w:val="decimal"/>
      <w:isLgl/>
      <w:lvlText w:val="%1.%2.%3.%4.%5.%6"/>
      <w:lvlJc w:val="left"/>
      <w:pPr>
        <w:ind w:left="2084" w:hanging="1080"/>
      </w:pPr>
      <w:rPr>
        <w:rFonts w:hint="default"/>
        <w:color w:val="auto"/>
      </w:rPr>
    </w:lvl>
    <w:lvl w:ilvl="6">
      <w:start w:val="1"/>
      <w:numFmt w:val="decimal"/>
      <w:isLgl/>
      <w:lvlText w:val="%1.%2.%3.%4.%5.%6.%7"/>
      <w:lvlJc w:val="left"/>
      <w:pPr>
        <w:ind w:left="2444" w:hanging="1440"/>
      </w:pPr>
      <w:rPr>
        <w:rFonts w:hint="default"/>
        <w:color w:val="auto"/>
      </w:rPr>
    </w:lvl>
    <w:lvl w:ilvl="7">
      <w:start w:val="1"/>
      <w:numFmt w:val="decimal"/>
      <w:isLgl/>
      <w:lvlText w:val="%1.%2.%3.%4.%5.%6.%7.%8"/>
      <w:lvlJc w:val="left"/>
      <w:pPr>
        <w:ind w:left="2444" w:hanging="1440"/>
      </w:pPr>
      <w:rPr>
        <w:rFonts w:hint="default"/>
        <w:color w:val="auto"/>
      </w:rPr>
    </w:lvl>
    <w:lvl w:ilvl="8">
      <w:start w:val="1"/>
      <w:numFmt w:val="decimal"/>
      <w:isLgl/>
      <w:lvlText w:val="%1.%2.%3.%4.%5.%6.%7.%8.%9"/>
      <w:lvlJc w:val="left"/>
      <w:pPr>
        <w:ind w:left="2804" w:hanging="1800"/>
      </w:pPr>
      <w:rPr>
        <w:rFonts w:hint="default"/>
        <w:color w:val="auto"/>
      </w:rPr>
    </w:lvl>
  </w:abstractNum>
  <w:abstractNum w:abstractNumId="18">
    <w:nsid w:val="6EDB0E5C"/>
    <w:multiLevelType w:val="hybridMultilevel"/>
    <w:tmpl w:val="A3383E1A"/>
    <w:lvl w:ilvl="0" w:tplc="725CB49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B80399F"/>
    <w:multiLevelType w:val="hybridMultilevel"/>
    <w:tmpl w:val="CE0C4906"/>
    <w:lvl w:ilvl="0" w:tplc="AC7CBFF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4"/>
  </w:num>
  <w:num w:numId="4">
    <w:abstractNumId w:val="17"/>
  </w:num>
  <w:num w:numId="5">
    <w:abstractNumId w:val="10"/>
  </w:num>
  <w:num w:numId="6">
    <w:abstractNumId w:val="7"/>
  </w:num>
  <w:num w:numId="7">
    <w:abstractNumId w:val="3"/>
  </w:num>
  <w:num w:numId="8">
    <w:abstractNumId w:val="12"/>
  </w:num>
  <w:num w:numId="9">
    <w:abstractNumId w:val="2"/>
  </w:num>
  <w:num w:numId="10">
    <w:abstractNumId w:val="8"/>
  </w:num>
  <w:num w:numId="11">
    <w:abstractNumId w:val="9"/>
  </w:num>
  <w:num w:numId="12">
    <w:abstractNumId w:val="5"/>
  </w:num>
  <w:num w:numId="13">
    <w:abstractNumId w:val="11"/>
  </w:num>
  <w:num w:numId="14">
    <w:abstractNumId w:val="15"/>
  </w:num>
  <w:num w:numId="15">
    <w:abstractNumId w:val="0"/>
  </w:num>
  <w:num w:numId="16">
    <w:abstractNumId w:val="6"/>
  </w:num>
  <w:num w:numId="17">
    <w:abstractNumId w:val="18"/>
  </w:num>
  <w:num w:numId="18">
    <w:abstractNumId w:val="16"/>
  </w:num>
  <w:num w:numId="19">
    <w:abstractNumId w:val="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B652D"/>
    <w:rsid w:val="00011C6D"/>
    <w:rsid w:val="0001287A"/>
    <w:rsid w:val="00021C0A"/>
    <w:rsid w:val="0003064E"/>
    <w:rsid w:val="00094A93"/>
    <w:rsid w:val="00096508"/>
    <w:rsid w:val="000B7C46"/>
    <w:rsid w:val="00113A69"/>
    <w:rsid w:val="0012365B"/>
    <w:rsid w:val="001349B5"/>
    <w:rsid w:val="001649A3"/>
    <w:rsid w:val="0018636F"/>
    <w:rsid w:val="001E7E08"/>
    <w:rsid w:val="002047B6"/>
    <w:rsid w:val="0020528F"/>
    <w:rsid w:val="00217519"/>
    <w:rsid w:val="00261D70"/>
    <w:rsid w:val="00290836"/>
    <w:rsid w:val="00290D7F"/>
    <w:rsid w:val="002961EF"/>
    <w:rsid w:val="00296839"/>
    <w:rsid w:val="002A2E59"/>
    <w:rsid w:val="002E1F02"/>
    <w:rsid w:val="002F1AF5"/>
    <w:rsid w:val="00303966"/>
    <w:rsid w:val="00313646"/>
    <w:rsid w:val="00320037"/>
    <w:rsid w:val="00323E53"/>
    <w:rsid w:val="00386FC3"/>
    <w:rsid w:val="00392E7C"/>
    <w:rsid w:val="00395D5F"/>
    <w:rsid w:val="003A5C59"/>
    <w:rsid w:val="003A6AAA"/>
    <w:rsid w:val="003D37E3"/>
    <w:rsid w:val="003E547B"/>
    <w:rsid w:val="003F167A"/>
    <w:rsid w:val="004105C0"/>
    <w:rsid w:val="0041763F"/>
    <w:rsid w:val="00420234"/>
    <w:rsid w:val="00433D84"/>
    <w:rsid w:val="004530E7"/>
    <w:rsid w:val="004821E2"/>
    <w:rsid w:val="00486EE6"/>
    <w:rsid w:val="004945B8"/>
    <w:rsid w:val="004A0779"/>
    <w:rsid w:val="004F1B3C"/>
    <w:rsid w:val="00534AAB"/>
    <w:rsid w:val="00534C6D"/>
    <w:rsid w:val="00540416"/>
    <w:rsid w:val="00543B9D"/>
    <w:rsid w:val="005847B0"/>
    <w:rsid w:val="00584C45"/>
    <w:rsid w:val="005B0CC1"/>
    <w:rsid w:val="005B540D"/>
    <w:rsid w:val="005C4AF5"/>
    <w:rsid w:val="006133B3"/>
    <w:rsid w:val="00631F60"/>
    <w:rsid w:val="006C7950"/>
    <w:rsid w:val="00715F14"/>
    <w:rsid w:val="00731C65"/>
    <w:rsid w:val="00735E38"/>
    <w:rsid w:val="0074333B"/>
    <w:rsid w:val="007516C9"/>
    <w:rsid w:val="007543E8"/>
    <w:rsid w:val="0077597A"/>
    <w:rsid w:val="007934E7"/>
    <w:rsid w:val="007C1767"/>
    <w:rsid w:val="00812B44"/>
    <w:rsid w:val="0083430B"/>
    <w:rsid w:val="00851553"/>
    <w:rsid w:val="008535AF"/>
    <w:rsid w:val="008537AC"/>
    <w:rsid w:val="00856B16"/>
    <w:rsid w:val="00860426"/>
    <w:rsid w:val="00860FCA"/>
    <w:rsid w:val="00872920"/>
    <w:rsid w:val="00892F1E"/>
    <w:rsid w:val="008A5106"/>
    <w:rsid w:val="008D37B8"/>
    <w:rsid w:val="008F6990"/>
    <w:rsid w:val="00944529"/>
    <w:rsid w:val="00963863"/>
    <w:rsid w:val="009B047E"/>
    <w:rsid w:val="009B10E0"/>
    <w:rsid w:val="009C066D"/>
    <w:rsid w:val="009C1BA9"/>
    <w:rsid w:val="009C5CB9"/>
    <w:rsid w:val="009C5F2F"/>
    <w:rsid w:val="009E4248"/>
    <w:rsid w:val="009E7680"/>
    <w:rsid w:val="00A1449A"/>
    <w:rsid w:val="00A159D1"/>
    <w:rsid w:val="00A259B2"/>
    <w:rsid w:val="00A44024"/>
    <w:rsid w:val="00A631F5"/>
    <w:rsid w:val="00A71601"/>
    <w:rsid w:val="00A84754"/>
    <w:rsid w:val="00AA4B38"/>
    <w:rsid w:val="00AB06DD"/>
    <w:rsid w:val="00AD2D58"/>
    <w:rsid w:val="00B10247"/>
    <w:rsid w:val="00B22F2A"/>
    <w:rsid w:val="00B565A0"/>
    <w:rsid w:val="00B7101A"/>
    <w:rsid w:val="00B83A5D"/>
    <w:rsid w:val="00BB79D9"/>
    <w:rsid w:val="00BE3DEE"/>
    <w:rsid w:val="00C034F0"/>
    <w:rsid w:val="00C11701"/>
    <w:rsid w:val="00C15095"/>
    <w:rsid w:val="00C262D8"/>
    <w:rsid w:val="00C36575"/>
    <w:rsid w:val="00C41923"/>
    <w:rsid w:val="00C43827"/>
    <w:rsid w:val="00C70C48"/>
    <w:rsid w:val="00C72B59"/>
    <w:rsid w:val="00C74A40"/>
    <w:rsid w:val="00C8711F"/>
    <w:rsid w:val="00C96DE7"/>
    <w:rsid w:val="00C97E35"/>
    <w:rsid w:val="00CC4B24"/>
    <w:rsid w:val="00CD04F1"/>
    <w:rsid w:val="00CE4574"/>
    <w:rsid w:val="00D354BD"/>
    <w:rsid w:val="00D35CE7"/>
    <w:rsid w:val="00D62743"/>
    <w:rsid w:val="00D83836"/>
    <w:rsid w:val="00DA6D7E"/>
    <w:rsid w:val="00DE7AF1"/>
    <w:rsid w:val="00E24FD2"/>
    <w:rsid w:val="00E50BB8"/>
    <w:rsid w:val="00E773F4"/>
    <w:rsid w:val="00E817DE"/>
    <w:rsid w:val="00EB652D"/>
    <w:rsid w:val="00EC7AE2"/>
    <w:rsid w:val="00F0121D"/>
    <w:rsid w:val="00F22957"/>
    <w:rsid w:val="00F50E11"/>
    <w:rsid w:val="00F5342E"/>
    <w:rsid w:val="00F80186"/>
    <w:rsid w:val="00FA37F8"/>
    <w:rsid w:val="00FA7234"/>
    <w:rsid w:val="00FC557C"/>
    <w:rsid w:val="00FC6BB0"/>
    <w:rsid w:val="00FD03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6D7E"/>
  </w:style>
  <w:style w:type="paragraph" w:styleId="Nagwek1">
    <w:name w:val="heading 1"/>
    <w:basedOn w:val="Normalny"/>
    <w:link w:val="Nagwek1Znak"/>
    <w:uiPriority w:val="9"/>
    <w:qFormat/>
    <w:rsid w:val="00EB652D"/>
    <w:pPr>
      <w:keepNext/>
      <w:spacing w:before="100" w:beforeAutospacing="1" w:after="100" w:afterAutospacing="1" w:line="240" w:lineRule="auto"/>
      <w:jc w:val="right"/>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652D"/>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unhideWhenUsed/>
    <w:rsid w:val="00EB652D"/>
    <w:pPr>
      <w:spacing w:before="100" w:beforeAutospacing="1" w:after="119"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1763F"/>
    <w:rPr>
      <w:b/>
      <w:bCs/>
    </w:rPr>
  </w:style>
  <w:style w:type="paragraph" w:styleId="Akapitzlist">
    <w:name w:val="List Paragraph"/>
    <w:basedOn w:val="Normalny"/>
    <w:uiPriority w:val="34"/>
    <w:qFormat/>
    <w:rsid w:val="00F80186"/>
    <w:pPr>
      <w:ind w:left="720"/>
      <w:contextualSpacing/>
    </w:pPr>
  </w:style>
  <w:style w:type="character" w:styleId="Hipercze">
    <w:name w:val="Hyperlink"/>
    <w:basedOn w:val="Domylnaczcionkaakapitu"/>
    <w:uiPriority w:val="99"/>
    <w:semiHidden/>
    <w:unhideWhenUsed/>
    <w:rsid w:val="00F0121D"/>
    <w:rPr>
      <w:color w:val="000080"/>
      <w:u w:val="single"/>
    </w:rPr>
  </w:style>
  <w:style w:type="paragraph" w:customStyle="1" w:styleId="sdfootnote">
    <w:name w:val="sdfootnote"/>
    <w:basedOn w:val="Normalny"/>
    <w:rsid w:val="00F0121D"/>
    <w:pPr>
      <w:spacing w:before="100" w:beforeAutospacing="1" w:after="0" w:line="240" w:lineRule="auto"/>
      <w:ind w:left="284" w:hanging="284"/>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C1B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
    <w:name w:val="Body Text"/>
    <w:basedOn w:val="Normalny"/>
    <w:link w:val="TekstpodstawowyZnak"/>
    <w:rsid w:val="00812B44"/>
    <w:pPr>
      <w:suppressAutoHyphens/>
      <w:spacing w:after="120" w:line="240" w:lineRule="auto"/>
    </w:pPr>
    <w:rPr>
      <w:rFonts w:ascii="Marigold (W1)" w:eastAsia="Marigold (W1)" w:hAnsi="Marigold (W1)" w:cs="Marigold (W1)"/>
      <w:kern w:val="1"/>
      <w:sz w:val="24"/>
      <w:szCs w:val="20"/>
      <w:lang w:eastAsia="ar-SA"/>
    </w:rPr>
  </w:style>
  <w:style w:type="character" w:customStyle="1" w:styleId="TekstpodstawowyZnak">
    <w:name w:val="Tekst podstawowy Znak"/>
    <w:basedOn w:val="Domylnaczcionkaakapitu"/>
    <w:link w:val="Tekstpodstawowy"/>
    <w:rsid w:val="00812B44"/>
    <w:rPr>
      <w:rFonts w:ascii="Marigold (W1)" w:eastAsia="Marigold (W1)" w:hAnsi="Marigold (W1)" w:cs="Marigold (W1)"/>
      <w:kern w:val="1"/>
      <w:sz w:val="24"/>
      <w:szCs w:val="20"/>
      <w:lang w:eastAsia="ar-SA"/>
    </w:rPr>
  </w:style>
  <w:style w:type="paragraph" w:styleId="Nagwek">
    <w:name w:val="header"/>
    <w:basedOn w:val="Normalny"/>
    <w:link w:val="NagwekZnak"/>
    <w:uiPriority w:val="99"/>
    <w:unhideWhenUsed/>
    <w:rsid w:val="00812B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2B44"/>
  </w:style>
  <w:style w:type="paragraph" w:styleId="Stopka">
    <w:name w:val="footer"/>
    <w:basedOn w:val="Normalny"/>
    <w:link w:val="StopkaZnak"/>
    <w:uiPriority w:val="99"/>
    <w:unhideWhenUsed/>
    <w:rsid w:val="00812B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2B44"/>
  </w:style>
  <w:style w:type="paragraph" w:styleId="Tekstdymka">
    <w:name w:val="Balloon Text"/>
    <w:basedOn w:val="Normalny"/>
    <w:link w:val="TekstdymkaZnak"/>
    <w:uiPriority w:val="99"/>
    <w:semiHidden/>
    <w:unhideWhenUsed/>
    <w:rsid w:val="00C365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65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0283">
      <w:bodyDiv w:val="1"/>
      <w:marLeft w:val="0"/>
      <w:marRight w:val="0"/>
      <w:marTop w:val="0"/>
      <w:marBottom w:val="0"/>
      <w:divBdr>
        <w:top w:val="none" w:sz="0" w:space="0" w:color="auto"/>
        <w:left w:val="none" w:sz="0" w:space="0" w:color="auto"/>
        <w:bottom w:val="none" w:sz="0" w:space="0" w:color="auto"/>
        <w:right w:val="none" w:sz="0" w:space="0" w:color="auto"/>
      </w:divBdr>
    </w:div>
    <w:div w:id="330455698">
      <w:bodyDiv w:val="1"/>
      <w:marLeft w:val="0"/>
      <w:marRight w:val="0"/>
      <w:marTop w:val="0"/>
      <w:marBottom w:val="0"/>
      <w:divBdr>
        <w:top w:val="none" w:sz="0" w:space="0" w:color="auto"/>
        <w:left w:val="none" w:sz="0" w:space="0" w:color="auto"/>
        <w:bottom w:val="none" w:sz="0" w:space="0" w:color="auto"/>
        <w:right w:val="none" w:sz="0" w:space="0" w:color="auto"/>
      </w:divBdr>
      <w:divsChild>
        <w:div w:id="505756543">
          <w:marLeft w:val="0"/>
          <w:marRight w:val="0"/>
          <w:marTop w:val="0"/>
          <w:marBottom w:val="0"/>
          <w:divBdr>
            <w:top w:val="none" w:sz="0" w:space="0" w:color="auto"/>
            <w:left w:val="none" w:sz="0" w:space="0" w:color="auto"/>
            <w:bottom w:val="none" w:sz="0" w:space="0" w:color="auto"/>
            <w:right w:val="none" w:sz="0" w:space="0" w:color="auto"/>
          </w:divBdr>
        </w:div>
      </w:divsChild>
    </w:div>
    <w:div w:id="666791556">
      <w:bodyDiv w:val="1"/>
      <w:marLeft w:val="0"/>
      <w:marRight w:val="0"/>
      <w:marTop w:val="0"/>
      <w:marBottom w:val="0"/>
      <w:divBdr>
        <w:top w:val="none" w:sz="0" w:space="0" w:color="auto"/>
        <w:left w:val="none" w:sz="0" w:space="0" w:color="auto"/>
        <w:bottom w:val="none" w:sz="0" w:space="0" w:color="auto"/>
        <w:right w:val="none" w:sz="0" w:space="0" w:color="auto"/>
      </w:divBdr>
    </w:div>
    <w:div w:id="708720082">
      <w:bodyDiv w:val="1"/>
      <w:marLeft w:val="0"/>
      <w:marRight w:val="0"/>
      <w:marTop w:val="0"/>
      <w:marBottom w:val="0"/>
      <w:divBdr>
        <w:top w:val="none" w:sz="0" w:space="0" w:color="auto"/>
        <w:left w:val="none" w:sz="0" w:space="0" w:color="auto"/>
        <w:bottom w:val="none" w:sz="0" w:space="0" w:color="auto"/>
        <w:right w:val="none" w:sz="0" w:space="0" w:color="auto"/>
      </w:divBdr>
    </w:div>
    <w:div w:id="1181511577">
      <w:bodyDiv w:val="1"/>
      <w:marLeft w:val="0"/>
      <w:marRight w:val="0"/>
      <w:marTop w:val="0"/>
      <w:marBottom w:val="0"/>
      <w:divBdr>
        <w:top w:val="none" w:sz="0" w:space="0" w:color="auto"/>
        <w:left w:val="none" w:sz="0" w:space="0" w:color="auto"/>
        <w:bottom w:val="none" w:sz="0" w:space="0" w:color="auto"/>
        <w:right w:val="none" w:sz="0" w:space="0" w:color="auto"/>
      </w:divBdr>
    </w:div>
    <w:div w:id="1514496047">
      <w:bodyDiv w:val="1"/>
      <w:marLeft w:val="0"/>
      <w:marRight w:val="0"/>
      <w:marTop w:val="0"/>
      <w:marBottom w:val="0"/>
      <w:divBdr>
        <w:top w:val="none" w:sz="0" w:space="0" w:color="auto"/>
        <w:left w:val="none" w:sz="0" w:space="0" w:color="auto"/>
        <w:bottom w:val="none" w:sz="0" w:space="0" w:color="auto"/>
        <w:right w:val="none" w:sz="0" w:space="0" w:color="auto"/>
      </w:divBdr>
    </w:div>
    <w:div w:id="1709718077">
      <w:bodyDiv w:val="1"/>
      <w:marLeft w:val="0"/>
      <w:marRight w:val="0"/>
      <w:marTop w:val="0"/>
      <w:marBottom w:val="0"/>
      <w:divBdr>
        <w:top w:val="none" w:sz="0" w:space="0" w:color="auto"/>
        <w:left w:val="none" w:sz="0" w:space="0" w:color="auto"/>
        <w:bottom w:val="none" w:sz="0" w:space="0" w:color="auto"/>
        <w:right w:val="none" w:sz="0" w:space="0" w:color="auto"/>
      </w:divBdr>
    </w:div>
    <w:div w:id="1839348341">
      <w:bodyDiv w:val="1"/>
      <w:marLeft w:val="0"/>
      <w:marRight w:val="0"/>
      <w:marTop w:val="0"/>
      <w:marBottom w:val="0"/>
      <w:divBdr>
        <w:top w:val="none" w:sz="0" w:space="0" w:color="auto"/>
        <w:left w:val="none" w:sz="0" w:space="0" w:color="auto"/>
        <w:bottom w:val="none" w:sz="0" w:space="0" w:color="auto"/>
        <w:right w:val="none" w:sz="0" w:space="0" w:color="auto"/>
      </w:divBdr>
    </w:div>
    <w:div w:id="187402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C8570-2780-4409-A7D9-96260CEFB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1330</Words>
  <Characters>7986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Anna Boczula</cp:lastModifiedBy>
  <cp:revision>19</cp:revision>
  <cp:lastPrinted>2016-06-28T09:55:00Z</cp:lastPrinted>
  <dcterms:created xsi:type="dcterms:W3CDTF">2016-06-17T08:22:00Z</dcterms:created>
  <dcterms:modified xsi:type="dcterms:W3CDTF">2016-06-28T09:55:00Z</dcterms:modified>
</cp:coreProperties>
</file>