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80" w:rsidRPr="003A5C59" w:rsidRDefault="009E7680" w:rsidP="009E7680">
      <w:pPr>
        <w:pStyle w:val="NormalnyWeb"/>
        <w:jc w:val="right"/>
        <w:rPr>
          <w:b/>
          <w:bCs/>
          <w:color w:val="000000"/>
          <w:sz w:val="22"/>
          <w:szCs w:val="22"/>
        </w:rPr>
      </w:pPr>
      <w:r w:rsidRPr="003A5C59">
        <w:rPr>
          <w:b/>
          <w:bCs/>
          <w:color w:val="000000"/>
          <w:sz w:val="22"/>
          <w:szCs w:val="22"/>
        </w:rPr>
        <w:t>Załącznik nr 5</w:t>
      </w:r>
      <w:r w:rsidR="00C8711F">
        <w:rPr>
          <w:b/>
          <w:bCs/>
          <w:color w:val="000000"/>
          <w:sz w:val="22"/>
          <w:szCs w:val="22"/>
        </w:rPr>
        <w:t xml:space="preserve">  do SIWZ</w:t>
      </w:r>
    </w:p>
    <w:p w:rsidR="009E7680" w:rsidRDefault="009E7680" w:rsidP="00812B44">
      <w:pPr>
        <w:pStyle w:val="NormalnyWeb"/>
        <w:numPr>
          <w:ilvl w:val="0"/>
          <w:numId w:val="17"/>
        </w:numPr>
        <w:rPr>
          <w:b/>
          <w:bCs/>
          <w:color w:val="000000"/>
          <w:sz w:val="22"/>
          <w:szCs w:val="22"/>
        </w:rPr>
      </w:pPr>
      <w:r w:rsidRPr="003A5C59">
        <w:rPr>
          <w:b/>
          <w:bCs/>
          <w:color w:val="000000"/>
          <w:sz w:val="22"/>
          <w:szCs w:val="22"/>
        </w:rPr>
        <w:t>OPIS PRZEDMIOTU ZAMÓWIENIA</w:t>
      </w:r>
    </w:p>
    <w:p w:rsidR="00812B44" w:rsidRDefault="00812B44" w:rsidP="007516C9">
      <w:pPr>
        <w:pStyle w:val="Tekstpodstawowy"/>
        <w:jc w:val="both"/>
        <w:rPr>
          <w:rFonts w:ascii="Times New Roman" w:eastAsia="Times New Roman" w:hAnsi="Times New Roman"/>
          <w:bCs/>
          <w:szCs w:val="24"/>
        </w:rPr>
      </w:pPr>
      <w:r>
        <w:rPr>
          <w:rFonts w:ascii="Times New Roman" w:hAnsi="Times New Roman"/>
        </w:rPr>
        <w:t xml:space="preserve">Przedmiotem zamówienia jest </w:t>
      </w:r>
      <w:r>
        <w:rPr>
          <w:rFonts w:ascii="Times New Roman" w:eastAsia="Times New Roman" w:hAnsi="Times New Roman"/>
          <w:bCs/>
          <w:szCs w:val="24"/>
        </w:rPr>
        <w:t xml:space="preserve">opracowanie dokumentacji projektowej dla infrastruktury aktywnego wypoczynku, dla każdego z zadań oddzielnie: </w:t>
      </w:r>
    </w:p>
    <w:p w:rsidR="009C1BA9" w:rsidRPr="003A5C59" w:rsidRDefault="00543B9D" w:rsidP="00B22F2A">
      <w:pPr>
        <w:pStyle w:val="NormalnyWeb"/>
        <w:jc w:val="both"/>
        <w:rPr>
          <w:sz w:val="22"/>
          <w:szCs w:val="22"/>
        </w:rPr>
      </w:pPr>
      <w:r w:rsidRPr="003A5C59">
        <w:rPr>
          <w:b/>
          <w:bCs/>
          <w:color w:val="000000"/>
          <w:sz w:val="22"/>
          <w:szCs w:val="22"/>
        </w:rPr>
        <w:t xml:space="preserve">1.1 </w:t>
      </w:r>
      <w:r w:rsidR="00094A93" w:rsidRPr="003A5C59">
        <w:rPr>
          <w:b/>
          <w:bCs/>
          <w:color w:val="000000"/>
          <w:sz w:val="22"/>
          <w:szCs w:val="22"/>
        </w:rPr>
        <w:t>Boisko</w:t>
      </w:r>
      <w:r w:rsidR="00F80186" w:rsidRPr="003A5C59">
        <w:rPr>
          <w:b/>
          <w:bCs/>
          <w:color w:val="000000"/>
          <w:sz w:val="22"/>
          <w:szCs w:val="22"/>
        </w:rPr>
        <w:t xml:space="preserve"> w Orzeszu-Jaśkowicach przy ul. </w:t>
      </w:r>
      <w:proofErr w:type="spellStart"/>
      <w:r w:rsidR="00F80186" w:rsidRPr="003A5C59">
        <w:rPr>
          <w:b/>
          <w:bCs/>
          <w:color w:val="000000"/>
          <w:sz w:val="22"/>
          <w:szCs w:val="22"/>
        </w:rPr>
        <w:t>Stuska</w:t>
      </w:r>
      <w:proofErr w:type="spellEnd"/>
      <w:r w:rsidR="00F80186" w:rsidRPr="003A5C59">
        <w:rPr>
          <w:b/>
          <w:bCs/>
          <w:color w:val="000000"/>
          <w:sz w:val="22"/>
          <w:szCs w:val="22"/>
        </w:rPr>
        <w:t>,</w:t>
      </w:r>
      <w:r w:rsidR="00B10247" w:rsidRPr="003A5C59">
        <w:rPr>
          <w:b/>
          <w:bCs/>
          <w:color w:val="000000"/>
          <w:sz w:val="22"/>
          <w:szCs w:val="22"/>
        </w:rPr>
        <w:t xml:space="preserve"> </w:t>
      </w:r>
      <w:r w:rsidR="00B10247" w:rsidRPr="003A5C59">
        <w:rPr>
          <w:bCs/>
          <w:color w:val="000000"/>
          <w:sz w:val="22"/>
          <w:szCs w:val="22"/>
        </w:rPr>
        <w:t>działka nr 1102/222</w:t>
      </w:r>
      <w:r w:rsidR="00D62743" w:rsidRPr="003A5C59">
        <w:rPr>
          <w:bCs/>
          <w:color w:val="000000"/>
          <w:sz w:val="22"/>
          <w:szCs w:val="22"/>
        </w:rPr>
        <w:t xml:space="preserve"> o powierzchni</w:t>
      </w:r>
      <w:r w:rsidR="00E24FD2" w:rsidRPr="003A5C59">
        <w:rPr>
          <w:bCs/>
          <w:color w:val="000000"/>
          <w:sz w:val="22"/>
          <w:szCs w:val="22"/>
        </w:rPr>
        <w:t xml:space="preserve"> 2611</w:t>
      </w:r>
      <w:r w:rsidR="00D62743" w:rsidRPr="003A5C59">
        <w:rPr>
          <w:bCs/>
          <w:color w:val="000000"/>
          <w:sz w:val="22"/>
          <w:szCs w:val="22"/>
        </w:rPr>
        <w:t xml:space="preserve">m2, </w:t>
      </w:r>
      <w:r w:rsidR="00A159D1" w:rsidRPr="003A5C59">
        <w:rPr>
          <w:bCs/>
          <w:color w:val="000000"/>
          <w:sz w:val="22"/>
          <w:szCs w:val="22"/>
        </w:rPr>
        <w:t>na planowaną inwestycję planuje się przeznaczyć jej fragment zaznaczony na mapie na czerwono.</w:t>
      </w:r>
      <w:r w:rsidR="00B10247" w:rsidRPr="003A5C59">
        <w:rPr>
          <w:bCs/>
          <w:color w:val="000000"/>
          <w:sz w:val="22"/>
          <w:szCs w:val="22"/>
        </w:rPr>
        <w:t xml:space="preserve"> </w:t>
      </w:r>
      <w:r w:rsidR="00D35CE7" w:rsidRPr="003A5C59">
        <w:rPr>
          <w:bCs/>
          <w:color w:val="000000"/>
          <w:sz w:val="22"/>
          <w:szCs w:val="22"/>
        </w:rPr>
        <w:t>Aktualnie na terenie inwestycji znajduje się boisko szkolne z podbudową z tłucznia. Projektowane b</w:t>
      </w:r>
      <w:r w:rsidR="00B10247" w:rsidRPr="003A5C59">
        <w:rPr>
          <w:bCs/>
          <w:color w:val="000000"/>
          <w:sz w:val="22"/>
          <w:szCs w:val="22"/>
        </w:rPr>
        <w:t xml:space="preserve">oisko </w:t>
      </w:r>
      <w:r w:rsidR="009C1BA9" w:rsidRPr="003A5C59">
        <w:rPr>
          <w:bCs/>
          <w:color w:val="000000"/>
          <w:sz w:val="22"/>
          <w:szCs w:val="22"/>
        </w:rPr>
        <w:t xml:space="preserve">powinno składać się z pola </w:t>
      </w:r>
      <w:r w:rsidR="00B10247" w:rsidRPr="003A5C59">
        <w:rPr>
          <w:bCs/>
          <w:color w:val="000000"/>
          <w:sz w:val="22"/>
          <w:szCs w:val="22"/>
        </w:rPr>
        <w:t>do piłki siatkowej o wymiar</w:t>
      </w:r>
      <w:r w:rsidR="009C1BA9" w:rsidRPr="003A5C59">
        <w:rPr>
          <w:bCs/>
          <w:color w:val="000000"/>
          <w:sz w:val="22"/>
          <w:szCs w:val="22"/>
        </w:rPr>
        <w:t>ach 9x18m oraz pola do piłki koszykowej 11x20m. Dodatkowo boisko powinno posiadać dwie bramki do gry w piłkę nożną</w:t>
      </w:r>
      <w:r w:rsidR="00AD2D58" w:rsidRPr="003A5C59">
        <w:rPr>
          <w:bCs/>
          <w:color w:val="000000"/>
          <w:sz w:val="22"/>
          <w:szCs w:val="22"/>
        </w:rPr>
        <w:t xml:space="preserve"> i </w:t>
      </w:r>
      <w:proofErr w:type="spellStart"/>
      <w:r w:rsidR="00AD2D58" w:rsidRPr="003A5C59">
        <w:rPr>
          <w:bCs/>
          <w:color w:val="000000"/>
          <w:sz w:val="22"/>
          <w:szCs w:val="22"/>
        </w:rPr>
        <w:t>piłkochwyty</w:t>
      </w:r>
      <w:proofErr w:type="spellEnd"/>
      <w:r w:rsidR="009C1BA9" w:rsidRPr="003A5C59">
        <w:rPr>
          <w:bCs/>
          <w:color w:val="000000"/>
          <w:sz w:val="22"/>
          <w:szCs w:val="22"/>
        </w:rPr>
        <w:t xml:space="preserve">. </w:t>
      </w:r>
      <w:r w:rsidR="009C1BA9" w:rsidRPr="003A5C59">
        <w:rPr>
          <w:sz w:val="22"/>
          <w:szCs w:val="22"/>
        </w:rPr>
        <w:t>Charakterystyka nawierzchni syntetycznej - poliuretan na podbudowie dynamicznej (wodoprzepuszczalny) z odwodnieniem nawierzchni</w:t>
      </w:r>
      <w:r w:rsidR="00B7101A" w:rsidRPr="003A5C59">
        <w:rPr>
          <w:sz w:val="22"/>
          <w:szCs w:val="22"/>
        </w:rPr>
        <w:t xml:space="preserve"> poprzecznym - powierzchniowym.</w:t>
      </w:r>
    </w:p>
    <w:tbl>
      <w:tblPr>
        <w:tblStyle w:val="Tabela-Siatka"/>
        <w:tblW w:w="8428" w:type="dxa"/>
        <w:jc w:val="center"/>
        <w:tblLook w:val="04A0" w:firstRow="1" w:lastRow="0" w:firstColumn="1" w:lastColumn="0" w:noHBand="0" w:noVBand="1"/>
      </w:tblPr>
      <w:tblGrid>
        <w:gridCol w:w="4394"/>
        <w:gridCol w:w="4034"/>
      </w:tblGrid>
      <w:tr w:rsidR="009C1BA9" w:rsidRPr="003A5C59" w:rsidTr="001349B5">
        <w:trPr>
          <w:jc w:val="center"/>
        </w:trPr>
        <w:tc>
          <w:tcPr>
            <w:tcW w:w="43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9C5F2F" w:rsidRPr="003A5C59" w:rsidRDefault="009C5F2F" w:rsidP="001349B5">
            <w:pPr>
              <w:pStyle w:val="NormalnyWeb"/>
              <w:spacing w:after="0"/>
              <w:rPr>
                <w:b/>
                <w:sz w:val="22"/>
                <w:szCs w:val="22"/>
              </w:rPr>
            </w:pPr>
            <w:r w:rsidRPr="003A5C59">
              <w:rPr>
                <w:b/>
                <w:sz w:val="22"/>
                <w:szCs w:val="22"/>
              </w:rPr>
              <w:t>Określany parametr</w:t>
            </w:r>
          </w:p>
        </w:tc>
        <w:tc>
          <w:tcPr>
            <w:tcW w:w="40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9C1BA9" w:rsidRPr="003A5C59" w:rsidRDefault="009C1BA9" w:rsidP="001349B5">
            <w:pPr>
              <w:pStyle w:val="NormalnyWeb"/>
              <w:spacing w:after="0"/>
              <w:rPr>
                <w:sz w:val="22"/>
                <w:szCs w:val="22"/>
              </w:rPr>
            </w:pPr>
            <w:r w:rsidRPr="003A5C59">
              <w:rPr>
                <w:b/>
                <w:bCs/>
                <w:color w:val="000000"/>
                <w:sz w:val="22"/>
                <w:szCs w:val="22"/>
              </w:rPr>
              <w:t>Wymagana wartość</w:t>
            </w:r>
          </w:p>
        </w:tc>
      </w:tr>
      <w:tr w:rsidR="009C1BA9" w:rsidRPr="003A5C59" w:rsidTr="001349B5">
        <w:trPr>
          <w:jc w:val="center"/>
        </w:trPr>
        <w:tc>
          <w:tcPr>
            <w:tcW w:w="4394" w:type="dxa"/>
            <w:tcBorders>
              <w:top w:val="single" w:sz="6" w:space="0" w:color="000000" w:themeColor="text1"/>
            </w:tcBorders>
          </w:tcPr>
          <w:p w:rsidR="009C1BA9" w:rsidRPr="003A5C59" w:rsidRDefault="009C1BA9" w:rsidP="001349B5">
            <w:pPr>
              <w:pStyle w:val="NormalnyWeb"/>
              <w:spacing w:after="0"/>
              <w:rPr>
                <w:sz w:val="22"/>
                <w:szCs w:val="22"/>
              </w:rPr>
            </w:pPr>
            <w:r w:rsidRPr="003A5C59">
              <w:rPr>
                <w:color w:val="000000"/>
                <w:sz w:val="22"/>
                <w:szCs w:val="22"/>
              </w:rPr>
              <w:t>Grubość [mm]</w:t>
            </w:r>
          </w:p>
        </w:tc>
        <w:tc>
          <w:tcPr>
            <w:tcW w:w="4034" w:type="dxa"/>
            <w:tcBorders>
              <w:top w:val="single" w:sz="6" w:space="0" w:color="000000" w:themeColor="text1"/>
            </w:tcBorders>
          </w:tcPr>
          <w:p w:rsidR="009C1BA9" w:rsidRPr="003A5C59" w:rsidRDefault="009C1BA9" w:rsidP="001349B5">
            <w:pPr>
              <w:pStyle w:val="NormalnyWeb"/>
              <w:spacing w:after="0"/>
              <w:rPr>
                <w:sz w:val="22"/>
                <w:szCs w:val="22"/>
              </w:rPr>
            </w:pPr>
            <w:r w:rsidRPr="003A5C59">
              <w:rPr>
                <w:color w:val="000000"/>
                <w:sz w:val="22"/>
                <w:szCs w:val="22"/>
              </w:rPr>
              <w:t>12±1</w:t>
            </w:r>
          </w:p>
        </w:tc>
      </w:tr>
      <w:tr w:rsidR="009C1BA9" w:rsidRPr="003A5C59" w:rsidTr="001349B5">
        <w:trPr>
          <w:jc w:val="center"/>
        </w:trPr>
        <w:tc>
          <w:tcPr>
            <w:tcW w:w="4394" w:type="dxa"/>
          </w:tcPr>
          <w:p w:rsidR="009C1BA9" w:rsidRPr="003A5C59" w:rsidRDefault="009C1BA9" w:rsidP="001349B5">
            <w:pPr>
              <w:pStyle w:val="NormalnyWeb"/>
              <w:spacing w:after="0"/>
              <w:rPr>
                <w:sz w:val="22"/>
                <w:szCs w:val="22"/>
              </w:rPr>
            </w:pPr>
            <w:r w:rsidRPr="003A5C59">
              <w:rPr>
                <w:color w:val="000000"/>
                <w:sz w:val="22"/>
                <w:szCs w:val="22"/>
              </w:rPr>
              <w:t>Wytrzymałość na rozciąganie [</w:t>
            </w:r>
            <w:proofErr w:type="spellStart"/>
            <w:r w:rsidRPr="003A5C59">
              <w:rPr>
                <w:color w:val="000000"/>
                <w:sz w:val="22"/>
                <w:szCs w:val="22"/>
              </w:rPr>
              <w:t>MPa</w:t>
            </w:r>
            <w:proofErr w:type="spellEnd"/>
            <w:r w:rsidRPr="003A5C59">
              <w:rPr>
                <w:color w:val="000000"/>
                <w:sz w:val="22"/>
                <w:szCs w:val="22"/>
              </w:rPr>
              <w:t>]</w:t>
            </w:r>
          </w:p>
        </w:tc>
        <w:tc>
          <w:tcPr>
            <w:tcW w:w="4034" w:type="dxa"/>
          </w:tcPr>
          <w:p w:rsidR="009C1BA9" w:rsidRPr="003A5C59" w:rsidRDefault="009C1BA9" w:rsidP="001349B5">
            <w:pPr>
              <w:pStyle w:val="NormalnyWeb"/>
              <w:spacing w:after="0"/>
              <w:rPr>
                <w:sz w:val="22"/>
                <w:szCs w:val="22"/>
              </w:rPr>
            </w:pPr>
            <w:r w:rsidRPr="003A5C59">
              <w:rPr>
                <w:color w:val="000000"/>
                <w:sz w:val="22"/>
                <w:szCs w:val="22"/>
              </w:rPr>
              <w:t>min. 0,6 lub wyżej</w:t>
            </w:r>
          </w:p>
        </w:tc>
      </w:tr>
      <w:tr w:rsidR="009C1BA9" w:rsidRPr="003A5C59" w:rsidTr="001349B5">
        <w:trPr>
          <w:jc w:val="center"/>
        </w:trPr>
        <w:tc>
          <w:tcPr>
            <w:tcW w:w="4394" w:type="dxa"/>
          </w:tcPr>
          <w:p w:rsidR="009C1BA9" w:rsidRPr="003A5C59" w:rsidRDefault="009C1BA9" w:rsidP="001349B5">
            <w:pPr>
              <w:pStyle w:val="NormalnyWeb"/>
              <w:spacing w:after="0"/>
              <w:rPr>
                <w:sz w:val="22"/>
                <w:szCs w:val="22"/>
              </w:rPr>
            </w:pPr>
            <w:r w:rsidRPr="003A5C59">
              <w:rPr>
                <w:color w:val="000000"/>
                <w:sz w:val="22"/>
                <w:szCs w:val="22"/>
              </w:rPr>
              <w:t>Wytrzymałość na rozdzieranie [</w:t>
            </w:r>
            <w:proofErr w:type="spellStart"/>
            <w:r w:rsidRPr="003A5C59">
              <w:rPr>
                <w:color w:val="000000"/>
                <w:sz w:val="22"/>
                <w:szCs w:val="22"/>
              </w:rPr>
              <w:t>Mpa</w:t>
            </w:r>
            <w:proofErr w:type="spellEnd"/>
            <w:r w:rsidRPr="003A5C59">
              <w:rPr>
                <w:color w:val="000000"/>
                <w:sz w:val="22"/>
                <w:szCs w:val="22"/>
              </w:rPr>
              <w:t>]</w:t>
            </w:r>
          </w:p>
        </w:tc>
        <w:tc>
          <w:tcPr>
            <w:tcW w:w="4034" w:type="dxa"/>
          </w:tcPr>
          <w:p w:rsidR="009C1BA9" w:rsidRPr="003A5C59" w:rsidRDefault="009C1BA9" w:rsidP="001349B5">
            <w:pPr>
              <w:pStyle w:val="NormalnyWeb"/>
              <w:spacing w:after="0"/>
              <w:rPr>
                <w:sz w:val="22"/>
                <w:szCs w:val="22"/>
              </w:rPr>
            </w:pPr>
            <w:r w:rsidRPr="003A5C59">
              <w:rPr>
                <w:color w:val="000000"/>
                <w:sz w:val="22"/>
                <w:szCs w:val="22"/>
              </w:rPr>
              <w:t>Min. 100 lub wyżej</w:t>
            </w:r>
          </w:p>
        </w:tc>
      </w:tr>
      <w:tr w:rsidR="009C1BA9" w:rsidRPr="003A5C59" w:rsidTr="001349B5">
        <w:trPr>
          <w:jc w:val="center"/>
        </w:trPr>
        <w:tc>
          <w:tcPr>
            <w:tcW w:w="4394" w:type="dxa"/>
          </w:tcPr>
          <w:p w:rsidR="009C1BA9" w:rsidRPr="003A5C59" w:rsidRDefault="009C1BA9" w:rsidP="001349B5">
            <w:pPr>
              <w:pStyle w:val="NormalnyWeb"/>
              <w:spacing w:after="0"/>
              <w:rPr>
                <w:sz w:val="22"/>
                <w:szCs w:val="22"/>
              </w:rPr>
            </w:pPr>
            <w:r w:rsidRPr="003A5C59">
              <w:rPr>
                <w:color w:val="000000"/>
                <w:sz w:val="22"/>
                <w:szCs w:val="22"/>
              </w:rPr>
              <w:t>Ścieralność, aparaty Stuttgart [mm]</w:t>
            </w:r>
          </w:p>
        </w:tc>
        <w:tc>
          <w:tcPr>
            <w:tcW w:w="4034" w:type="dxa"/>
          </w:tcPr>
          <w:p w:rsidR="009C1BA9" w:rsidRPr="003A5C59" w:rsidRDefault="009C1BA9" w:rsidP="001349B5">
            <w:pPr>
              <w:pStyle w:val="NormalnyWeb"/>
              <w:spacing w:after="0"/>
              <w:rPr>
                <w:sz w:val="22"/>
                <w:szCs w:val="22"/>
              </w:rPr>
            </w:pPr>
            <w:r w:rsidRPr="003A5C59">
              <w:rPr>
                <w:color w:val="000000"/>
                <w:sz w:val="22"/>
                <w:szCs w:val="22"/>
              </w:rPr>
              <w:t>Min. 0,080 lub wyżej</w:t>
            </w:r>
          </w:p>
        </w:tc>
      </w:tr>
      <w:tr w:rsidR="009C1BA9" w:rsidRPr="003A5C59" w:rsidTr="001349B5">
        <w:trPr>
          <w:jc w:val="center"/>
        </w:trPr>
        <w:tc>
          <w:tcPr>
            <w:tcW w:w="4394" w:type="dxa"/>
          </w:tcPr>
          <w:p w:rsidR="009C1BA9" w:rsidRPr="003A5C59" w:rsidRDefault="009C1BA9" w:rsidP="001349B5">
            <w:pPr>
              <w:pStyle w:val="NormalnyWeb"/>
              <w:spacing w:after="0"/>
              <w:rPr>
                <w:sz w:val="22"/>
                <w:szCs w:val="22"/>
              </w:rPr>
            </w:pPr>
            <w:r w:rsidRPr="003A5C59">
              <w:rPr>
                <w:color w:val="000000"/>
                <w:sz w:val="22"/>
                <w:szCs w:val="22"/>
              </w:rPr>
              <w:t xml:space="preserve">Ścieralność, aparat </w:t>
            </w:r>
            <w:proofErr w:type="spellStart"/>
            <w:r w:rsidRPr="003A5C59">
              <w:rPr>
                <w:color w:val="000000"/>
                <w:sz w:val="22"/>
                <w:szCs w:val="22"/>
              </w:rPr>
              <w:t>Tabera</w:t>
            </w:r>
            <w:proofErr w:type="spellEnd"/>
            <w:r w:rsidRPr="003A5C59">
              <w:rPr>
                <w:color w:val="000000"/>
                <w:sz w:val="22"/>
                <w:szCs w:val="22"/>
              </w:rPr>
              <w:t xml:space="preserve"> (g)</w:t>
            </w:r>
          </w:p>
        </w:tc>
        <w:tc>
          <w:tcPr>
            <w:tcW w:w="4034" w:type="dxa"/>
          </w:tcPr>
          <w:p w:rsidR="009C1BA9" w:rsidRPr="003A5C59" w:rsidRDefault="009C1BA9" w:rsidP="001349B5">
            <w:pPr>
              <w:pStyle w:val="NormalnyWeb"/>
              <w:spacing w:after="0"/>
              <w:rPr>
                <w:sz w:val="22"/>
                <w:szCs w:val="22"/>
              </w:rPr>
            </w:pPr>
            <w:r w:rsidRPr="003A5C59">
              <w:rPr>
                <w:color w:val="000000"/>
                <w:sz w:val="22"/>
                <w:szCs w:val="22"/>
              </w:rPr>
              <w:t>&lt;0,09</w:t>
            </w:r>
          </w:p>
        </w:tc>
      </w:tr>
      <w:tr w:rsidR="009C1BA9" w:rsidRPr="003A5C59" w:rsidTr="001349B5">
        <w:trPr>
          <w:jc w:val="center"/>
        </w:trPr>
        <w:tc>
          <w:tcPr>
            <w:tcW w:w="4394" w:type="dxa"/>
          </w:tcPr>
          <w:p w:rsidR="009C1BA9" w:rsidRPr="003A5C59" w:rsidRDefault="009C1BA9" w:rsidP="001349B5">
            <w:pPr>
              <w:pStyle w:val="NormalnyWeb"/>
              <w:spacing w:after="0"/>
              <w:rPr>
                <w:sz w:val="22"/>
                <w:szCs w:val="22"/>
              </w:rPr>
            </w:pPr>
            <w:r w:rsidRPr="003A5C59">
              <w:rPr>
                <w:color w:val="000000"/>
                <w:sz w:val="22"/>
                <w:szCs w:val="22"/>
              </w:rPr>
              <w:t>Odkształcenie pionowe w temp. 23° [mm]</w:t>
            </w:r>
          </w:p>
        </w:tc>
        <w:tc>
          <w:tcPr>
            <w:tcW w:w="4034" w:type="dxa"/>
          </w:tcPr>
          <w:p w:rsidR="009C1BA9" w:rsidRPr="003A5C59" w:rsidRDefault="009C1BA9" w:rsidP="001349B5">
            <w:pPr>
              <w:pStyle w:val="NormalnyWeb"/>
              <w:spacing w:after="0"/>
              <w:rPr>
                <w:sz w:val="22"/>
                <w:szCs w:val="22"/>
              </w:rPr>
            </w:pPr>
            <w:r w:rsidRPr="003A5C59">
              <w:rPr>
                <w:color w:val="000000"/>
                <w:sz w:val="22"/>
                <w:szCs w:val="22"/>
              </w:rPr>
              <w:t>&lt;1,1</w:t>
            </w:r>
          </w:p>
        </w:tc>
      </w:tr>
      <w:tr w:rsidR="009C1BA9" w:rsidRPr="003A5C59" w:rsidTr="001349B5">
        <w:trPr>
          <w:jc w:val="center"/>
        </w:trPr>
        <w:tc>
          <w:tcPr>
            <w:tcW w:w="4394" w:type="dxa"/>
            <w:vAlign w:val="center"/>
          </w:tcPr>
          <w:p w:rsidR="009C1BA9" w:rsidRPr="003A5C59" w:rsidRDefault="009C1BA9" w:rsidP="001349B5">
            <w:pPr>
              <w:pStyle w:val="NormalnyWeb"/>
              <w:spacing w:after="0"/>
              <w:rPr>
                <w:sz w:val="22"/>
                <w:szCs w:val="22"/>
              </w:rPr>
            </w:pPr>
            <w:r w:rsidRPr="003A5C59">
              <w:rPr>
                <w:color w:val="000000"/>
                <w:sz w:val="22"/>
                <w:szCs w:val="22"/>
              </w:rPr>
              <w:t>Współczynnik poślizgu</w:t>
            </w:r>
          </w:p>
        </w:tc>
        <w:tc>
          <w:tcPr>
            <w:tcW w:w="4034" w:type="dxa"/>
          </w:tcPr>
          <w:p w:rsidR="009C1BA9" w:rsidRPr="003A5C59" w:rsidRDefault="009C1BA9" w:rsidP="001349B5">
            <w:pPr>
              <w:rPr>
                <w:rFonts w:ascii="Times New Roman" w:eastAsia="Times New Roman" w:hAnsi="Times New Roman" w:cs="Times New Roman"/>
                <w:color w:val="000000"/>
                <w:lang w:eastAsia="pl-PL"/>
              </w:rPr>
            </w:pPr>
            <w:r w:rsidRPr="003A5C59">
              <w:rPr>
                <w:rFonts w:ascii="Times New Roman" w:eastAsia="Times New Roman" w:hAnsi="Times New Roman" w:cs="Times New Roman"/>
                <w:color w:val="000000"/>
                <w:lang w:eastAsia="pl-PL"/>
              </w:rPr>
              <w:t>Suche: 0,70-0,80</w:t>
            </w:r>
          </w:p>
          <w:p w:rsidR="009C1BA9" w:rsidRPr="003A5C59" w:rsidRDefault="009C1BA9" w:rsidP="001349B5">
            <w:pPr>
              <w:rPr>
                <w:rFonts w:ascii="Times New Roman" w:eastAsia="Times New Roman" w:hAnsi="Times New Roman" w:cs="Times New Roman"/>
                <w:lang w:eastAsia="pl-PL"/>
              </w:rPr>
            </w:pPr>
            <w:r w:rsidRPr="003A5C59">
              <w:rPr>
                <w:rFonts w:ascii="Times New Roman" w:eastAsia="Times New Roman" w:hAnsi="Times New Roman" w:cs="Times New Roman"/>
                <w:color w:val="000000"/>
                <w:lang w:eastAsia="pl-PL"/>
              </w:rPr>
              <w:t>Mokre: 0,65-0,75</w:t>
            </w:r>
          </w:p>
        </w:tc>
      </w:tr>
    </w:tbl>
    <w:p w:rsidR="00B7101A" w:rsidRPr="003A5C59" w:rsidRDefault="009C1BA9" w:rsidP="00F22957">
      <w:pPr>
        <w:pStyle w:val="NormalnyWeb"/>
        <w:spacing w:before="0" w:beforeAutospacing="0" w:after="0"/>
        <w:jc w:val="both"/>
        <w:rPr>
          <w:color w:val="000000"/>
          <w:sz w:val="22"/>
          <w:szCs w:val="22"/>
        </w:rPr>
      </w:pPr>
      <w:r w:rsidRPr="003A5C59">
        <w:rPr>
          <w:color w:val="000000"/>
          <w:sz w:val="22"/>
          <w:szCs w:val="22"/>
        </w:rPr>
        <w:t xml:space="preserve">Proponowana kolorystyka nawierzchni boiska wielofunkcyjnego: </w:t>
      </w:r>
      <w:r w:rsidR="00B7101A" w:rsidRPr="003A5C59">
        <w:rPr>
          <w:color w:val="000000"/>
          <w:sz w:val="22"/>
          <w:szCs w:val="22"/>
        </w:rPr>
        <w:t>kolor ceglasty i zielony.</w:t>
      </w:r>
    </w:p>
    <w:p w:rsidR="00B7101A" w:rsidRPr="003A5C59" w:rsidRDefault="00F80186" w:rsidP="00F22957">
      <w:pPr>
        <w:pStyle w:val="NormalnyWeb"/>
        <w:spacing w:before="0" w:beforeAutospacing="0" w:after="0"/>
        <w:jc w:val="both"/>
        <w:rPr>
          <w:color w:val="000000"/>
          <w:sz w:val="22"/>
          <w:szCs w:val="22"/>
        </w:rPr>
      </w:pPr>
      <w:r w:rsidRPr="003A5C59">
        <w:rPr>
          <w:b/>
          <w:bCs/>
          <w:color w:val="000000"/>
          <w:sz w:val="22"/>
          <w:szCs w:val="22"/>
        </w:rPr>
        <w:br/>
        <w:t>1.2. B</w:t>
      </w:r>
      <w:r w:rsidR="00094A93" w:rsidRPr="003A5C59">
        <w:rPr>
          <w:b/>
          <w:bCs/>
          <w:color w:val="000000"/>
          <w:sz w:val="22"/>
          <w:szCs w:val="22"/>
        </w:rPr>
        <w:t>oisko</w:t>
      </w:r>
      <w:r w:rsidRPr="003A5C59">
        <w:rPr>
          <w:b/>
          <w:bCs/>
          <w:color w:val="000000"/>
          <w:sz w:val="22"/>
          <w:szCs w:val="22"/>
        </w:rPr>
        <w:t xml:space="preserve"> w Orzeszu-Mościskach przy ul. Majakowskiego,</w:t>
      </w:r>
      <w:r w:rsidR="00B10247" w:rsidRPr="003A5C59">
        <w:rPr>
          <w:b/>
          <w:bCs/>
          <w:color w:val="000000"/>
          <w:sz w:val="22"/>
          <w:szCs w:val="22"/>
        </w:rPr>
        <w:t xml:space="preserve"> </w:t>
      </w:r>
      <w:r w:rsidR="00B10247" w:rsidRPr="003A5C59">
        <w:rPr>
          <w:bCs/>
          <w:color w:val="000000"/>
          <w:sz w:val="22"/>
          <w:szCs w:val="22"/>
        </w:rPr>
        <w:t xml:space="preserve">działka nr </w:t>
      </w:r>
      <w:r w:rsidR="004F1B3C" w:rsidRPr="003A5C59">
        <w:rPr>
          <w:bCs/>
          <w:color w:val="000000"/>
          <w:sz w:val="22"/>
          <w:szCs w:val="22"/>
        </w:rPr>
        <w:t>184/19</w:t>
      </w:r>
      <w:r w:rsidR="00D62743" w:rsidRPr="003A5C59">
        <w:rPr>
          <w:bCs/>
          <w:color w:val="000000"/>
          <w:sz w:val="22"/>
          <w:szCs w:val="22"/>
        </w:rPr>
        <w:t xml:space="preserve"> o powierzchni</w:t>
      </w:r>
      <w:r w:rsidR="00E24FD2" w:rsidRPr="003A5C59">
        <w:rPr>
          <w:bCs/>
          <w:color w:val="000000"/>
          <w:sz w:val="22"/>
          <w:szCs w:val="22"/>
        </w:rPr>
        <w:t xml:space="preserve"> 900</w:t>
      </w:r>
      <w:r w:rsidR="00D62743" w:rsidRPr="003A5C59">
        <w:rPr>
          <w:bCs/>
          <w:color w:val="000000"/>
          <w:sz w:val="22"/>
          <w:szCs w:val="22"/>
        </w:rPr>
        <w:t xml:space="preserve">m2, na planowaną inwestycję planuje się przeznaczyć </w:t>
      </w:r>
      <w:r w:rsidR="00584C45" w:rsidRPr="003A5C59">
        <w:rPr>
          <w:bCs/>
          <w:color w:val="000000"/>
          <w:sz w:val="22"/>
          <w:szCs w:val="22"/>
        </w:rPr>
        <w:t>jej fragment zaznaczony</w:t>
      </w:r>
      <w:r w:rsidR="00A159D1" w:rsidRPr="003A5C59">
        <w:rPr>
          <w:bCs/>
          <w:color w:val="000000"/>
          <w:sz w:val="22"/>
          <w:szCs w:val="22"/>
        </w:rPr>
        <w:t xml:space="preserve"> na mapie</w:t>
      </w:r>
      <w:r w:rsidR="00584C45" w:rsidRPr="003A5C59">
        <w:rPr>
          <w:bCs/>
          <w:color w:val="000000"/>
          <w:sz w:val="22"/>
          <w:szCs w:val="22"/>
        </w:rPr>
        <w:t xml:space="preserve"> na czerwono. </w:t>
      </w:r>
      <w:r w:rsidR="009E4248" w:rsidRPr="003A5C59">
        <w:rPr>
          <w:bCs/>
          <w:color w:val="000000"/>
          <w:sz w:val="22"/>
          <w:szCs w:val="22"/>
        </w:rPr>
        <w:t>Aktualnie na terenie inwestycji znajdują się nieużytki. Projektowane b</w:t>
      </w:r>
      <w:r w:rsidR="00B7101A" w:rsidRPr="003A5C59">
        <w:rPr>
          <w:bCs/>
          <w:color w:val="000000"/>
          <w:sz w:val="22"/>
          <w:szCs w:val="22"/>
        </w:rPr>
        <w:t xml:space="preserve">oisko powinno składać się z pola do piłki siatkowej o wymiarach 9x18m oraz pola do piłki koszykowej 11x20m. Dodatkowo boisko powinno posiadać dwie bramki do gry w piłkę nożną i </w:t>
      </w:r>
      <w:proofErr w:type="spellStart"/>
      <w:r w:rsidR="00B7101A" w:rsidRPr="003A5C59">
        <w:rPr>
          <w:bCs/>
          <w:color w:val="000000"/>
          <w:sz w:val="22"/>
          <w:szCs w:val="22"/>
        </w:rPr>
        <w:t>piłkochwyty</w:t>
      </w:r>
      <w:proofErr w:type="spellEnd"/>
      <w:r w:rsidR="00B7101A" w:rsidRPr="003A5C59">
        <w:rPr>
          <w:bCs/>
          <w:color w:val="000000"/>
          <w:sz w:val="22"/>
          <w:szCs w:val="22"/>
        </w:rPr>
        <w:t xml:space="preserve">. </w:t>
      </w:r>
      <w:r w:rsidR="00B7101A" w:rsidRPr="003A5C59">
        <w:rPr>
          <w:sz w:val="22"/>
          <w:szCs w:val="22"/>
        </w:rPr>
        <w:t xml:space="preserve">Charakterystyka nawierzchni syntetycznej - poliuretan na podbudowie dynamicznej (wodoprzepuszczalny) z odwodnieniem nawierzchni poprzecznym - powierzchniowym. </w:t>
      </w:r>
    </w:p>
    <w:tbl>
      <w:tblPr>
        <w:tblStyle w:val="Tabela-Siatka"/>
        <w:tblW w:w="8414" w:type="dxa"/>
        <w:jc w:val="center"/>
        <w:tblInd w:w="1101" w:type="dxa"/>
        <w:tblLook w:val="04A0" w:firstRow="1" w:lastRow="0" w:firstColumn="1" w:lastColumn="0" w:noHBand="0" w:noVBand="1"/>
      </w:tblPr>
      <w:tblGrid>
        <w:gridCol w:w="4394"/>
        <w:gridCol w:w="4020"/>
      </w:tblGrid>
      <w:tr w:rsidR="00B7101A" w:rsidRPr="003A5C59" w:rsidTr="001349B5">
        <w:trPr>
          <w:jc w:val="center"/>
        </w:trPr>
        <w:tc>
          <w:tcPr>
            <w:tcW w:w="43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7101A" w:rsidRPr="003A5C59" w:rsidRDefault="00B7101A" w:rsidP="001349B5">
            <w:pPr>
              <w:pStyle w:val="NormalnyWeb"/>
              <w:spacing w:after="0"/>
              <w:rPr>
                <w:b/>
                <w:sz w:val="22"/>
                <w:szCs w:val="22"/>
              </w:rPr>
            </w:pPr>
            <w:r w:rsidRPr="003A5C59">
              <w:rPr>
                <w:b/>
                <w:sz w:val="22"/>
                <w:szCs w:val="22"/>
              </w:rPr>
              <w:t>Określany parametr</w:t>
            </w:r>
          </w:p>
        </w:tc>
        <w:tc>
          <w:tcPr>
            <w:tcW w:w="4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7101A" w:rsidRPr="003A5C59" w:rsidRDefault="00B7101A" w:rsidP="001349B5">
            <w:pPr>
              <w:pStyle w:val="NormalnyWeb"/>
              <w:spacing w:after="0"/>
              <w:rPr>
                <w:sz w:val="22"/>
                <w:szCs w:val="22"/>
              </w:rPr>
            </w:pPr>
            <w:r w:rsidRPr="003A5C59">
              <w:rPr>
                <w:b/>
                <w:bCs/>
                <w:color w:val="000000"/>
                <w:sz w:val="22"/>
                <w:szCs w:val="22"/>
              </w:rPr>
              <w:t>Wymagana wartość</w:t>
            </w:r>
          </w:p>
        </w:tc>
      </w:tr>
      <w:tr w:rsidR="00B7101A" w:rsidRPr="003A5C59" w:rsidTr="001349B5">
        <w:trPr>
          <w:jc w:val="center"/>
        </w:trPr>
        <w:tc>
          <w:tcPr>
            <w:tcW w:w="4394" w:type="dxa"/>
            <w:tcBorders>
              <w:top w:val="single" w:sz="6" w:space="0" w:color="000000" w:themeColor="text1"/>
            </w:tcBorders>
          </w:tcPr>
          <w:p w:rsidR="00B7101A" w:rsidRPr="003A5C59" w:rsidRDefault="00B7101A" w:rsidP="001349B5">
            <w:pPr>
              <w:pStyle w:val="NormalnyWeb"/>
              <w:spacing w:after="0"/>
              <w:rPr>
                <w:sz w:val="22"/>
                <w:szCs w:val="22"/>
              </w:rPr>
            </w:pPr>
            <w:r w:rsidRPr="003A5C59">
              <w:rPr>
                <w:color w:val="000000"/>
                <w:sz w:val="22"/>
                <w:szCs w:val="22"/>
              </w:rPr>
              <w:t>Grubość [mm]</w:t>
            </w:r>
          </w:p>
        </w:tc>
        <w:tc>
          <w:tcPr>
            <w:tcW w:w="4020" w:type="dxa"/>
            <w:tcBorders>
              <w:top w:val="single" w:sz="6" w:space="0" w:color="000000" w:themeColor="text1"/>
            </w:tcBorders>
          </w:tcPr>
          <w:p w:rsidR="00B7101A" w:rsidRPr="003A5C59" w:rsidRDefault="00B7101A" w:rsidP="001349B5">
            <w:pPr>
              <w:pStyle w:val="NormalnyWeb"/>
              <w:spacing w:after="0"/>
              <w:rPr>
                <w:sz w:val="22"/>
                <w:szCs w:val="22"/>
              </w:rPr>
            </w:pPr>
            <w:r w:rsidRPr="003A5C59">
              <w:rPr>
                <w:color w:val="000000"/>
                <w:sz w:val="22"/>
                <w:szCs w:val="22"/>
              </w:rPr>
              <w:t>12±1</w:t>
            </w:r>
          </w:p>
        </w:tc>
      </w:tr>
      <w:tr w:rsidR="00B7101A" w:rsidRPr="003A5C59" w:rsidTr="001349B5">
        <w:trPr>
          <w:jc w:val="center"/>
        </w:trPr>
        <w:tc>
          <w:tcPr>
            <w:tcW w:w="4394" w:type="dxa"/>
          </w:tcPr>
          <w:p w:rsidR="00B7101A" w:rsidRPr="003A5C59" w:rsidRDefault="00B7101A" w:rsidP="001349B5">
            <w:pPr>
              <w:pStyle w:val="NormalnyWeb"/>
              <w:spacing w:after="0"/>
              <w:rPr>
                <w:sz w:val="22"/>
                <w:szCs w:val="22"/>
              </w:rPr>
            </w:pPr>
            <w:r w:rsidRPr="003A5C59">
              <w:rPr>
                <w:color w:val="000000"/>
                <w:sz w:val="22"/>
                <w:szCs w:val="22"/>
              </w:rPr>
              <w:t>Wytrzymałość na rozciąganie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7101A" w:rsidRPr="003A5C59" w:rsidRDefault="00B7101A" w:rsidP="001349B5">
            <w:pPr>
              <w:pStyle w:val="NormalnyWeb"/>
              <w:spacing w:after="0"/>
              <w:rPr>
                <w:sz w:val="22"/>
                <w:szCs w:val="22"/>
              </w:rPr>
            </w:pPr>
            <w:r w:rsidRPr="003A5C59">
              <w:rPr>
                <w:color w:val="000000"/>
                <w:sz w:val="22"/>
                <w:szCs w:val="22"/>
              </w:rPr>
              <w:t>min. 0,6 lub wyżej</w:t>
            </w:r>
          </w:p>
        </w:tc>
      </w:tr>
      <w:tr w:rsidR="00B7101A" w:rsidRPr="003A5C59" w:rsidTr="001349B5">
        <w:trPr>
          <w:jc w:val="center"/>
        </w:trPr>
        <w:tc>
          <w:tcPr>
            <w:tcW w:w="4394" w:type="dxa"/>
          </w:tcPr>
          <w:p w:rsidR="00B7101A" w:rsidRPr="003A5C59" w:rsidRDefault="00B7101A" w:rsidP="001349B5">
            <w:pPr>
              <w:pStyle w:val="NormalnyWeb"/>
              <w:spacing w:after="0"/>
              <w:rPr>
                <w:sz w:val="22"/>
                <w:szCs w:val="22"/>
              </w:rPr>
            </w:pPr>
            <w:r w:rsidRPr="003A5C59">
              <w:rPr>
                <w:color w:val="000000"/>
                <w:sz w:val="22"/>
                <w:szCs w:val="22"/>
              </w:rPr>
              <w:t>Wytrzymałość na rozdzieranie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7101A" w:rsidRPr="003A5C59" w:rsidRDefault="00B7101A" w:rsidP="001349B5">
            <w:pPr>
              <w:pStyle w:val="NormalnyWeb"/>
              <w:spacing w:after="0"/>
              <w:rPr>
                <w:sz w:val="22"/>
                <w:szCs w:val="22"/>
              </w:rPr>
            </w:pPr>
            <w:r w:rsidRPr="003A5C59">
              <w:rPr>
                <w:color w:val="000000"/>
                <w:sz w:val="22"/>
                <w:szCs w:val="22"/>
              </w:rPr>
              <w:t>Min. 100 lub wyżej</w:t>
            </w:r>
          </w:p>
        </w:tc>
      </w:tr>
      <w:tr w:rsidR="00B7101A" w:rsidRPr="003A5C59" w:rsidTr="001349B5">
        <w:trPr>
          <w:jc w:val="center"/>
        </w:trPr>
        <w:tc>
          <w:tcPr>
            <w:tcW w:w="4394" w:type="dxa"/>
          </w:tcPr>
          <w:p w:rsidR="00B7101A" w:rsidRPr="003A5C59" w:rsidRDefault="00B7101A" w:rsidP="001349B5">
            <w:pPr>
              <w:pStyle w:val="NormalnyWeb"/>
              <w:spacing w:after="0"/>
              <w:rPr>
                <w:sz w:val="22"/>
                <w:szCs w:val="22"/>
              </w:rPr>
            </w:pPr>
            <w:r w:rsidRPr="003A5C59">
              <w:rPr>
                <w:color w:val="000000"/>
                <w:sz w:val="22"/>
                <w:szCs w:val="22"/>
              </w:rPr>
              <w:t>Ścieralność, aparaty Stuttgart [mm]</w:t>
            </w:r>
          </w:p>
        </w:tc>
        <w:tc>
          <w:tcPr>
            <w:tcW w:w="4020" w:type="dxa"/>
          </w:tcPr>
          <w:p w:rsidR="00B7101A" w:rsidRPr="003A5C59" w:rsidRDefault="00B7101A" w:rsidP="001349B5">
            <w:pPr>
              <w:pStyle w:val="NormalnyWeb"/>
              <w:spacing w:after="0"/>
              <w:rPr>
                <w:sz w:val="22"/>
                <w:szCs w:val="22"/>
              </w:rPr>
            </w:pPr>
            <w:r w:rsidRPr="003A5C59">
              <w:rPr>
                <w:color w:val="000000"/>
                <w:sz w:val="22"/>
                <w:szCs w:val="22"/>
              </w:rPr>
              <w:t>Min. 0,080 lub wyżej</w:t>
            </w:r>
          </w:p>
        </w:tc>
      </w:tr>
      <w:tr w:rsidR="00B7101A" w:rsidRPr="003A5C59" w:rsidTr="001349B5">
        <w:trPr>
          <w:jc w:val="center"/>
        </w:trPr>
        <w:tc>
          <w:tcPr>
            <w:tcW w:w="4394" w:type="dxa"/>
          </w:tcPr>
          <w:p w:rsidR="00B7101A" w:rsidRPr="003A5C59" w:rsidRDefault="00B7101A" w:rsidP="001349B5">
            <w:pPr>
              <w:pStyle w:val="NormalnyWeb"/>
              <w:spacing w:after="0"/>
              <w:rPr>
                <w:sz w:val="22"/>
                <w:szCs w:val="22"/>
              </w:rPr>
            </w:pPr>
            <w:r w:rsidRPr="003A5C59">
              <w:rPr>
                <w:color w:val="000000"/>
                <w:sz w:val="22"/>
                <w:szCs w:val="22"/>
              </w:rPr>
              <w:t xml:space="preserve">Ścieralność, aparat </w:t>
            </w:r>
            <w:proofErr w:type="spellStart"/>
            <w:r w:rsidRPr="003A5C59">
              <w:rPr>
                <w:color w:val="000000"/>
                <w:sz w:val="22"/>
                <w:szCs w:val="22"/>
              </w:rPr>
              <w:t>Tabera</w:t>
            </w:r>
            <w:proofErr w:type="spellEnd"/>
            <w:r w:rsidRPr="003A5C59">
              <w:rPr>
                <w:color w:val="000000"/>
                <w:sz w:val="22"/>
                <w:szCs w:val="22"/>
              </w:rPr>
              <w:t xml:space="preserve"> (g)</w:t>
            </w:r>
          </w:p>
        </w:tc>
        <w:tc>
          <w:tcPr>
            <w:tcW w:w="4020" w:type="dxa"/>
          </w:tcPr>
          <w:p w:rsidR="00B7101A" w:rsidRPr="003A5C59" w:rsidRDefault="00B7101A" w:rsidP="001349B5">
            <w:pPr>
              <w:pStyle w:val="NormalnyWeb"/>
              <w:spacing w:after="0"/>
              <w:rPr>
                <w:sz w:val="22"/>
                <w:szCs w:val="22"/>
              </w:rPr>
            </w:pPr>
            <w:r w:rsidRPr="003A5C59">
              <w:rPr>
                <w:color w:val="000000"/>
                <w:sz w:val="22"/>
                <w:szCs w:val="22"/>
              </w:rPr>
              <w:t>&lt;0,09</w:t>
            </w:r>
          </w:p>
        </w:tc>
      </w:tr>
      <w:tr w:rsidR="00B7101A" w:rsidRPr="003A5C59" w:rsidTr="001349B5">
        <w:trPr>
          <w:jc w:val="center"/>
        </w:trPr>
        <w:tc>
          <w:tcPr>
            <w:tcW w:w="4394" w:type="dxa"/>
          </w:tcPr>
          <w:p w:rsidR="00B7101A" w:rsidRPr="003A5C59" w:rsidRDefault="00B7101A" w:rsidP="001349B5">
            <w:pPr>
              <w:pStyle w:val="NormalnyWeb"/>
              <w:spacing w:after="0"/>
              <w:rPr>
                <w:sz w:val="22"/>
                <w:szCs w:val="22"/>
              </w:rPr>
            </w:pPr>
            <w:r w:rsidRPr="003A5C59">
              <w:rPr>
                <w:color w:val="000000"/>
                <w:sz w:val="22"/>
                <w:szCs w:val="22"/>
              </w:rPr>
              <w:t>Odkształcenie pionowe w temp. 23° [mm]</w:t>
            </w:r>
          </w:p>
        </w:tc>
        <w:tc>
          <w:tcPr>
            <w:tcW w:w="4020" w:type="dxa"/>
          </w:tcPr>
          <w:p w:rsidR="00B7101A" w:rsidRPr="003A5C59" w:rsidRDefault="00B7101A" w:rsidP="001349B5">
            <w:pPr>
              <w:pStyle w:val="NormalnyWeb"/>
              <w:spacing w:after="0"/>
              <w:rPr>
                <w:sz w:val="22"/>
                <w:szCs w:val="22"/>
              </w:rPr>
            </w:pPr>
            <w:r w:rsidRPr="003A5C59">
              <w:rPr>
                <w:color w:val="000000"/>
                <w:sz w:val="22"/>
                <w:szCs w:val="22"/>
              </w:rPr>
              <w:t>&lt;1,1</w:t>
            </w:r>
          </w:p>
        </w:tc>
      </w:tr>
      <w:tr w:rsidR="00B7101A" w:rsidRPr="003A5C59" w:rsidTr="001349B5">
        <w:trPr>
          <w:jc w:val="center"/>
        </w:trPr>
        <w:tc>
          <w:tcPr>
            <w:tcW w:w="4394" w:type="dxa"/>
            <w:vAlign w:val="center"/>
          </w:tcPr>
          <w:p w:rsidR="00B7101A" w:rsidRPr="003A5C59" w:rsidRDefault="00B7101A" w:rsidP="001349B5">
            <w:pPr>
              <w:pStyle w:val="NormalnyWeb"/>
              <w:spacing w:after="0"/>
              <w:rPr>
                <w:sz w:val="22"/>
                <w:szCs w:val="22"/>
              </w:rPr>
            </w:pPr>
            <w:r w:rsidRPr="003A5C59">
              <w:rPr>
                <w:color w:val="000000"/>
                <w:sz w:val="22"/>
                <w:szCs w:val="22"/>
              </w:rPr>
              <w:t>Współczynnik poślizgu</w:t>
            </w:r>
          </w:p>
        </w:tc>
        <w:tc>
          <w:tcPr>
            <w:tcW w:w="4020" w:type="dxa"/>
          </w:tcPr>
          <w:p w:rsidR="00B7101A" w:rsidRPr="003A5C59" w:rsidRDefault="00B7101A" w:rsidP="001349B5">
            <w:pPr>
              <w:rPr>
                <w:rFonts w:ascii="Times New Roman" w:eastAsia="Times New Roman" w:hAnsi="Times New Roman" w:cs="Times New Roman"/>
                <w:color w:val="000000"/>
                <w:lang w:eastAsia="pl-PL"/>
              </w:rPr>
            </w:pPr>
            <w:r w:rsidRPr="003A5C59">
              <w:rPr>
                <w:rFonts w:ascii="Times New Roman" w:eastAsia="Times New Roman" w:hAnsi="Times New Roman" w:cs="Times New Roman"/>
                <w:color w:val="000000"/>
                <w:lang w:eastAsia="pl-PL"/>
              </w:rPr>
              <w:t>Suche: 0,70-0,80</w:t>
            </w:r>
          </w:p>
          <w:p w:rsidR="00B7101A" w:rsidRPr="003A5C59" w:rsidRDefault="00B7101A" w:rsidP="001349B5">
            <w:pPr>
              <w:rPr>
                <w:rFonts w:ascii="Times New Roman" w:eastAsia="Times New Roman" w:hAnsi="Times New Roman" w:cs="Times New Roman"/>
                <w:lang w:eastAsia="pl-PL"/>
              </w:rPr>
            </w:pPr>
            <w:r w:rsidRPr="003A5C59">
              <w:rPr>
                <w:rFonts w:ascii="Times New Roman" w:eastAsia="Times New Roman" w:hAnsi="Times New Roman" w:cs="Times New Roman"/>
                <w:color w:val="000000"/>
                <w:lang w:eastAsia="pl-PL"/>
              </w:rPr>
              <w:t>Mokre: 0,65-0,75</w:t>
            </w:r>
          </w:p>
        </w:tc>
      </w:tr>
    </w:tbl>
    <w:p w:rsidR="00BE3DEE" w:rsidRPr="003A5C59" w:rsidRDefault="00B7101A" w:rsidP="00F22957">
      <w:pPr>
        <w:pStyle w:val="NormalnyWeb"/>
        <w:spacing w:before="0" w:beforeAutospacing="0" w:after="0"/>
        <w:jc w:val="both"/>
        <w:rPr>
          <w:color w:val="000000"/>
          <w:sz w:val="22"/>
          <w:szCs w:val="22"/>
        </w:rPr>
      </w:pPr>
      <w:r w:rsidRPr="003A5C59">
        <w:rPr>
          <w:color w:val="000000"/>
          <w:sz w:val="22"/>
          <w:szCs w:val="22"/>
        </w:rPr>
        <w:t>Proponowana kolorystyka nawierzchni boiska wielofunkcyjnego: kolor ceglasty i zielony.</w:t>
      </w:r>
    </w:p>
    <w:p w:rsidR="00BE3DEE" w:rsidRPr="003A5C59" w:rsidRDefault="00F80186" w:rsidP="00F22957">
      <w:pPr>
        <w:pStyle w:val="NormalnyWeb"/>
        <w:spacing w:before="0" w:beforeAutospacing="0" w:after="0"/>
        <w:jc w:val="both"/>
        <w:rPr>
          <w:color w:val="000000"/>
          <w:sz w:val="22"/>
          <w:szCs w:val="22"/>
        </w:rPr>
      </w:pPr>
      <w:r w:rsidRPr="003A5C59">
        <w:rPr>
          <w:b/>
          <w:bCs/>
          <w:color w:val="000000"/>
          <w:sz w:val="22"/>
          <w:szCs w:val="22"/>
        </w:rPr>
        <w:br/>
      </w:r>
      <w:r w:rsidR="00094A93" w:rsidRPr="003A5C59">
        <w:rPr>
          <w:b/>
          <w:bCs/>
          <w:color w:val="000000"/>
          <w:sz w:val="22"/>
          <w:szCs w:val="22"/>
        </w:rPr>
        <w:t>1.3. Boisko</w:t>
      </w:r>
      <w:r w:rsidRPr="003A5C59">
        <w:rPr>
          <w:b/>
          <w:bCs/>
          <w:color w:val="000000"/>
          <w:sz w:val="22"/>
          <w:szCs w:val="22"/>
        </w:rPr>
        <w:t xml:space="preserve"> w Orzeszu-</w:t>
      </w:r>
      <w:proofErr w:type="spellStart"/>
      <w:r w:rsidRPr="003A5C59">
        <w:rPr>
          <w:b/>
          <w:bCs/>
          <w:color w:val="000000"/>
          <w:sz w:val="22"/>
          <w:szCs w:val="22"/>
        </w:rPr>
        <w:t>Zgoniu</w:t>
      </w:r>
      <w:proofErr w:type="spellEnd"/>
      <w:r w:rsidRPr="003A5C59">
        <w:rPr>
          <w:b/>
          <w:bCs/>
          <w:color w:val="000000"/>
          <w:sz w:val="22"/>
          <w:szCs w:val="22"/>
        </w:rPr>
        <w:t xml:space="preserve"> przy ul. Kobiórskiej,</w:t>
      </w:r>
      <w:r w:rsidR="004F1B3C" w:rsidRPr="003A5C59">
        <w:rPr>
          <w:b/>
          <w:bCs/>
          <w:color w:val="000000"/>
          <w:sz w:val="22"/>
          <w:szCs w:val="22"/>
        </w:rPr>
        <w:t xml:space="preserve"> </w:t>
      </w:r>
      <w:r w:rsidR="00011C6D" w:rsidRPr="003A5C59">
        <w:rPr>
          <w:bCs/>
          <w:color w:val="000000"/>
          <w:sz w:val="22"/>
          <w:szCs w:val="22"/>
        </w:rPr>
        <w:t xml:space="preserve">działka nr </w:t>
      </w:r>
      <w:r w:rsidR="004F1B3C" w:rsidRPr="003A5C59">
        <w:rPr>
          <w:bCs/>
          <w:color w:val="000000"/>
          <w:sz w:val="22"/>
          <w:szCs w:val="22"/>
        </w:rPr>
        <w:t>696/52</w:t>
      </w:r>
      <w:r w:rsidR="00D62743" w:rsidRPr="003A5C59">
        <w:rPr>
          <w:bCs/>
          <w:color w:val="000000"/>
          <w:sz w:val="22"/>
          <w:szCs w:val="22"/>
        </w:rPr>
        <w:t xml:space="preserve"> o powierzchni </w:t>
      </w:r>
      <w:r w:rsidR="00011C6D" w:rsidRPr="003A5C59">
        <w:rPr>
          <w:bCs/>
          <w:color w:val="000000"/>
          <w:sz w:val="22"/>
          <w:szCs w:val="22"/>
        </w:rPr>
        <w:t>8152</w:t>
      </w:r>
      <w:r w:rsidR="00D62743" w:rsidRPr="003A5C59">
        <w:rPr>
          <w:bCs/>
          <w:color w:val="000000"/>
          <w:sz w:val="22"/>
          <w:szCs w:val="22"/>
        </w:rPr>
        <w:t xml:space="preserve">m2, </w:t>
      </w:r>
      <w:r w:rsidR="00A159D1" w:rsidRPr="003A5C59">
        <w:rPr>
          <w:bCs/>
          <w:color w:val="000000"/>
          <w:sz w:val="22"/>
          <w:szCs w:val="22"/>
        </w:rPr>
        <w:t xml:space="preserve">na planowaną inwestycję planuje się przeznaczyć jej fragment zaznaczony na mapie na czerwono. </w:t>
      </w:r>
      <w:r w:rsidR="009E4248" w:rsidRPr="003A5C59">
        <w:rPr>
          <w:bCs/>
          <w:color w:val="000000"/>
          <w:sz w:val="22"/>
          <w:szCs w:val="22"/>
        </w:rPr>
        <w:t xml:space="preserve">Aktualnie na terenie inwestycji znajdują się nieużytki. Projektowane </w:t>
      </w:r>
      <w:r w:rsidR="00BE3DEE" w:rsidRPr="003A5C59">
        <w:rPr>
          <w:bCs/>
          <w:color w:val="000000"/>
          <w:sz w:val="22"/>
          <w:szCs w:val="22"/>
        </w:rPr>
        <w:t xml:space="preserve">Boisko powinno składać się z pola do piłki siatkowej o wymiarach 9x18m oraz pola do piłki koszykowej 11x20m. Dodatkowo boisko powinno posiadać dwie bramki do gry w piłkę nożną i </w:t>
      </w:r>
      <w:proofErr w:type="spellStart"/>
      <w:r w:rsidR="00BE3DEE" w:rsidRPr="003A5C59">
        <w:rPr>
          <w:bCs/>
          <w:color w:val="000000"/>
          <w:sz w:val="22"/>
          <w:szCs w:val="22"/>
        </w:rPr>
        <w:t>piłkochwyty</w:t>
      </w:r>
      <w:proofErr w:type="spellEnd"/>
      <w:r w:rsidR="00BE3DEE" w:rsidRPr="003A5C59">
        <w:rPr>
          <w:bCs/>
          <w:color w:val="000000"/>
          <w:sz w:val="22"/>
          <w:szCs w:val="22"/>
        </w:rPr>
        <w:t xml:space="preserve">. </w:t>
      </w:r>
      <w:r w:rsidR="00BE3DEE" w:rsidRPr="003A5C59">
        <w:rPr>
          <w:sz w:val="22"/>
          <w:szCs w:val="22"/>
        </w:rPr>
        <w:t xml:space="preserve">Charakterystyka nawierzchni syntetycznej - poliuretan na podbudowie dynamicznej (wodoprzepuszczalny) z odwodnieniem nawierzchni poprzecznym - powierzchniowym. </w:t>
      </w:r>
    </w:p>
    <w:tbl>
      <w:tblPr>
        <w:tblStyle w:val="Tabela-Siatka"/>
        <w:tblW w:w="8414" w:type="dxa"/>
        <w:jc w:val="center"/>
        <w:tblInd w:w="1101" w:type="dxa"/>
        <w:tblLook w:val="04A0" w:firstRow="1" w:lastRow="0" w:firstColumn="1" w:lastColumn="0" w:noHBand="0" w:noVBand="1"/>
      </w:tblPr>
      <w:tblGrid>
        <w:gridCol w:w="4394"/>
        <w:gridCol w:w="4020"/>
      </w:tblGrid>
      <w:tr w:rsidR="00BE3DEE" w:rsidRPr="003A5C59" w:rsidTr="001349B5">
        <w:trPr>
          <w:jc w:val="center"/>
        </w:trPr>
        <w:tc>
          <w:tcPr>
            <w:tcW w:w="43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E3DEE" w:rsidRPr="003A5C59" w:rsidRDefault="00BE3DEE" w:rsidP="001349B5">
            <w:pPr>
              <w:pStyle w:val="NormalnyWeb"/>
              <w:spacing w:after="0"/>
              <w:rPr>
                <w:b/>
                <w:sz w:val="22"/>
                <w:szCs w:val="22"/>
              </w:rPr>
            </w:pPr>
            <w:r w:rsidRPr="003A5C59">
              <w:rPr>
                <w:b/>
                <w:sz w:val="22"/>
                <w:szCs w:val="22"/>
              </w:rPr>
              <w:t>Określany parametr</w:t>
            </w:r>
          </w:p>
        </w:tc>
        <w:tc>
          <w:tcPr>
            <w:tcW w:w="4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E3DEE" w:rsidRPr="003A5C59" w:rsidRDefault="00BE3DEE" w:rsidP="001349B5">
            <w:pPr>
              <w:pStyle w:val="NormalnyWeb"/>
              <w:spacing w:after="0"/>
              <w:rPr>
                <w:sz w:val="22"/>
                <w:szCs w:val="22"/>
              </w:rPr>
            </w:pPr>
            <w:r w:rsidRPr="003A5C59">
              <w:rPr>
                <w:b/>
                <w:bCs/>
                <w:color w:val="000000"/>
                <w:sz w:val="22"/>
                <w:szCs w:val="22"/>
              </w:rPr>
              <w:t>Wymagana wartość</w:t>
            </w:r>
          </w:p>
        </w:tc>
      </w:tr>
      <w:tr w:rsidR="00BE3DEE" w:rsidRPr="003A5C59" w:rsidTr="001349B5">
        <w:trPr>
          <w:jc w:val="center"/>
        </w:trPr>
        <w:tc>
          <w:tcPr>
            <w:tcW w:w="4394" w:type="dxa"/>
            <w:tcBorders>
              <w:top w:val="single" w:sz="6" w:space="0" w:color="000000" w:themeColor="text1"/>
            </w:tcBorders>
          </w:tcPr>
          <w:p w:rsidR="00BE3DEE" w:rsidRPr="003A5C59" w:rsidRDefault="00BE3DEE" w:rsidP="001349B5">
            <w:pPr>
              <w:pStyle w:val="NormalnyWeb"/>
              <w:spacing w:after="0"/>
              <w:rPr>
                <w:sz w:val="22"/>
                <w:szCs w:val="22"/>
              </w:rPr>
            </w:pPr>
            <w:r w:rsidRPr="003A5C59">
              <w:rPr>
                <w:color w:val="000000"/>
                <w:sz w:val="22"/>
                <w:szCs w:val="22"/>
              </w:rPr>
              <w:t>Grubość [mm]</w:t>
            </w:r>
          </w:p>
        </w:tc>
        <w:tc>
          <w:tcPr>
            <w:tcW w:w="4020" w:type="dxa"/>
            <w:tcBorders>
              <w:top w:val="single" w:sz="6" w:space="0" w:color="000000" w:themeColor="text1"/>
            </w:tcBorders>
          </w:tcPr>
          <w:p w:rsidR="00BE3DEE" w:rsidRPr="003A5C59" w:rsidRDefault="00BE3DEE" w:rsidP="001349B5">
            <w:pPr>
              <w:pStyle w:val="NormalnyWeb"/>
              <w:spacing w:after="0"/>
              <w:rPr>
                <w:sz w:val="22"/>
                <w:szCs w:val="22"/>
              </w:rPr>
            </w:pPr>
            <w:r w:rsidRPr="003A5C59">
              <w:rPr>
                <w:color w:val="000000"/>
                <w:sz w:val="22"/>
                <w:szCs w:val="22"/>
              </w:rPr>
              <w:t>12±1</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Wytrzymałość na rozciąganie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0,6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lastRenderedPageBreak/>
              <w:t>Wytrzymałość na rozdzieranie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100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Ścieralność, aparaty Stuttgart [mm]</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0,080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 xml:space="preserve">Ścieralność, aparat </w:t>
            </w:r>
            <w:proofErr w:type="spellStart"/>
            <w:r w:rsidRPr="003A5C59">
              <w:rPr>
                <w:color w:val="000000"/>
                <w:sz w:val="22"/>
                <w:szCs w:val="22"/>
              </w:rPr>
              <w:t>Tabera</w:t>
            </w:r>
            <w:proofErr w:type="spellEnd"/>
            <w:r w:rsidRPr="003A5C59">
              <w:rPr>
                <w:color w:val="000000"/>
                <w:sz w:val="22"/>
                <w:szCs w:val="22"/>
              </w:rPr>
              <w:t xml:space="preserve"> (g)</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&lt;0,09</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Odkształcenie pionowe w temp. 23° [mm]</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&lt;1,1</w:t>
            </w:r>
          </w:p>
        </w:tc>
      </w:tr>
      <w:tr w:rsidR="00BE3DEE" w:rsidRPr="003A5C59" w:rsidTr="001349B5">
        <w:trPr>
          <w:jc w:val="center"/>
        </w:trPr>
        <w:tc>
          <w:tcPr>
            <w:tcW w:w="4394" w:type="dxa"/>
            <w:vAlign w:val="center"/>
          </w:tcPr>
          <w:p w:rsidR="00BE3DEE" w:rsidRPr="003A5C59" w:rsidRDefault="00BE3DEE" w:rsidP="001349B5">
            <w:pPr>
              <w:pStyle w:val="NormalnyWeb"/>
              <w:spacing w:after="0"/>
              <w:rPr>
                <w:sz w:val="22"/>
                <w:szCs w:val="22"/>
              </w:rPr>
            </w:pPr>
            <w:r w:rsidRPr="003A5C59">
              <w:rPr>
                <w:color w:val="000000"/>
                <w:sz w:val="22"/>
                <w:szCs w:val="22"/>
              </w:rPr>
              <w:t>Współczynnik poślizgu</w:t>
            </w:r>
          </w:p>
        </w:tc>
        <w:tc>
          <w:tcPr>
            <w:tcW w:w="4020" w:type="dxa"/>
          </w:tcPr>
          <w:p w:rsidR="00BE3DEE" w:rsidRPr="003A5C59" w:rsidRDefault="00BE3DEE" w:rsidP="001349B5">
            <w:pPr>
              <w:rPr>
                <w:rFonts w:ascii="Times New Roman" w:eastAsia="Times New Roman" w:hAnsi="Times New Roman" w:cs="Times New Roman"/>
                <w:color w:val="000000"/>
                <w:lang w:eastAsia="pl-PL"/>
              </w:rPr>
            </w:pPr>
            <w:r w:rsidRPr="003A5C59">
              <w:rPr>
                <w:rFonts w:ascii="Times New Roman" w:eastAsia="Times New Roman" w:hAnsi="Times New Roman" w:cs="Times New Roman"/>
                <w:color w:val="000000"/>
                <w:lang w:eastAsia="pl-PL"/>
              </w:rPr>
              <w:t>Suche: 0,70-0,80</w:t>
            </w:r>
          </w:p>
          <w:p w:rsidR="00BE3DEE" w:rsidRPr="003A5C59" w:rsidRDefault="00BE3DEE" w:rsidP="001349B5">
            <w:pPr>
              <w:rPr>
                <w:rFonts w:ascii="Times New Roman" w:eastAsia="Times New Roman" w:hAnsi="Times New Roman" w:cs="Times New Roman"/>
                <w:lang w:eastAsia="pl-PL"/>
              </w:rPr>
            </w:pPr>
            <w:r w:rsidRPr="003A5C59">
              <w:rPr>
                <w:rFonts w:ascii="Times New Roman" w:eastAsia="Times New Roman" w:hAnsi="Times New Roman" w:cs="Times New Roman"/>
                <w:color w:val="000000"/>
                <w:lang w:eastAsia="pl-PL"/>
              </w:rPr>
              <w:t>Mokre: 0,65-0,75</w:t>
            </w:r>
          </w:p>
        </w:tc>
      </w:tr>
    </w:tbl>
    <w:p w:rsidR="00BE3DEE" w:rsidRPr="003A5C59" w:rsidRDefault="00BE3DEE" w:rsidP="00F22957">
      <w:pPr>
        <w:pStyle w:val="NormalnyWeb"/>
        <w:spacing w:before="0" w:beforeAutospacing="0" w:after="0"/>
        <w:jc w:val="both"/>
        <w:rPr>
          <w:color w:val="000000"/>
          <w:sz w:val="22"/>
          <w:szCs w:val="22"/>
        </w:rPr>
      </w:pPr>
      <w:r w:rsidRPr="003A5C59">
        <w:rPr>
          <w:color w:val="000000"/>
          <w:sz w:val="22"/>
          <w:szCs w:val="22"/>
        </w:rPr>
        <w:t>Proponowana kolorystyka nawierzchni boiska wielofunkcyjnego: kolor ceglasty i zielony.</w:t>
      </w:r>
    </w:p>
    <w:p w:rsidR="00BE3DEE" w:rsidRPr="003A5C59" w:rsidRDefault="00094A93" w:rsidP="00F22957">
      <w:pPr>
        <w:pStyle w:val="NormalnyWeb"/>
        <w:spacing w:before="0" w:beforeAutospacing="0" w:after="0"/>
        <w:jc w:val="both"/>
        <w:rPr>
          <w:color w:val="000000"/>
          <w:sz w:val="22"/>
          <w:szCs w:val="22"/>
        </w:rPr>
      </w:pPr>
      <w:r w:rsidRPr="003A5C59">
        <w:rPr>
          <w:b/>
          <w:bCs/>
          <w:color w:val="000000"/>
          <w:sz w:val="22"/>
          <w:szCs w:val="22"/>
        </w:rPr>
        <w:br/>
        <w:t>1.4. Boisko</w:t>
      </w:r>
      <w:r w:rsidR="00F80186" w:rsidRPr="003A5C59">
        <w:rPr>
          <w:b/>
          <w:bCs/>
          <w:color w:val="000000"/>
          <w:sz w:val="22"/>
          <w:szCs w:val="22"/>
        </w:rPr>
        <w:t xml:space="preserve"> w Orzeszu-Woszczycach przy ul. Norwida,</w:t>
      </w:r>
      <w:r w:rsidR="002047B6" w:rsidRPr="003A5C59">
        <w:rPr>
          <w:b/>
          <w:bCs/>
          <w:color w:val="000000"/>
          <w:sz w:val="22"/>
          <w:szCs w:val="22"/>
        </w:rPr>
        <w:t xml:space="preserve"> </w:t>
      </w:r>
      <w:r w:rsidR="003A6AAA" w:rsidRPr="003A5C59">
        <w:rPr>
          <w:bCs/>
          <w:color w:val="000000"/>
          <w:sz w:val="22"/>
          <w:szCs w:val="22"/>
        </w:rPr>
        <w:t xml:space="preserve">działka nr </w:t>
      </w:r>
      <w:r w:rsidR="002047B6" w:rsidRPr="003A5C59">
        <w:rPr>
          <w:bCs/>
          <w:color w:val="000000"/>
          <w:sz w:val="22"/>
          <w:szCs w:val="22"/>
        </w:rPr>
        <w:t>720/82</w:t>
      </w:r>
      <w:r w:rsidR="00D62743" w:rsidRPr="003A5C59">
        <w:rPr>
          <w:bCs/>
          <w:color w:val="000000"/>
          <w:sz w:val="22"/>
          <w:szCs w:val="22"/>
        </w:rPr>
        <w:t xml:space="preserve"> o powierzchni </w:t>
      </w:r>
      <w:r w:rsidR="003A6AAA" w:rsidRPr="003A5C59">
        <w:rPr>
          <w:bCs/>
          <w:color w:val="000000"/>
          <w:sz w:val="22"/>
          <w:szCs w:val="22"/>
        </w:rPr>
        <w:t>6172</w:t>
      </w:r>
      <w:r w:rsidR="00D62743" w:rsidRPr="003A5C59">
        <w:rPr>
          <w:bCs/>
          <w:color w:val="000000"/>
          <w:sz w:val="22"/>
          <w:szCs w:val="22"/>
        </w:rPr>
        <w:t xml:space="preserve">m2, </w:t>
      </w:r>
      <w:r w:rsidR="00A159D1" w:rsidRPr="003A5C59">
        <w:rPr>
          <w:bCs/>
          <w:color w:val="000000"/>
          <w:sz w:val="22"/>
          <w:szCs w:val="22"/>
        </w:rPr>
        <w:t xml:space="preserve">na planowaną inwestycję planuje się przeznaczyć jej fragment zaznaczony na mapie na czerwono. </w:t>
      </w:r>
      <w:r w:rsidR="002A2E59" w:rsidRPr="003A5C59">
        <w:rPr>
          <w:bCs/>
          <w:color w:val="000000"/>
          <w:sz w:val="22"/>
          <w:szCs w:val="22"/>
        </w:rPr>
        <w:t xml:space="preserve">Aktualnie na terenie inwestycji znajduje się podbudowa z żużla czerwonego. Projektowane </w:t>
      </w:r>
      <w:r w:rsidR="00BE3DEE" w:rsidRPr="003A5C59">
        <w:rPr>
          <w:bCs/>
          <w:color w:val="000000"/>
          <w:sz w:val="22"/>
          <w:szCs w:val="22"/>
        </w:rPr>
        <w:t xml:space="preserve">Boisko powinno składać się z pola do piłki siatkowej o wymiarach 9x18m oraz pola do piłki koszykowej 11x20m. Dodatkowo boisko powinno posiadać dwie bramki do gry w piłkę nożną i </w:t>
      </w:r>
      <w:proofErr w:type="spellStart"/>
      <w:r w:rsidR="00BE3DEE" w:rsidRPr="003A5C59">
        <w:rPr>
          <w:bCs/>
          <w:color w:val="000000"/>
          <w:sz w:val="22"/>
          <w:szCs w:val="22"/>
        </w:rPr>
        <w:t>piłkochwyty</w:t>
      </w:r>
      <w:proofErr w:type="spellEnd"/>
      <w:r w:rsidR="00BE3DEE" w:rsidRPr="003A5C59">
        <w:rPr>
          <w:bCs/>
          <w:color w:val="000000"/>
          <w:sz w:val="22"/>
          <w:szCs w:val="22"/>
        </w:rPr>
        <w:t xml:space="preserve">. </w:t>
      </w:r>
      <w:r w:rsidR="00BE3DEE" w:rsidRPr="003A5C59">
        <w:rPr>
          <w:sz w:val="22"/>
          <w:szCs w:val="22"/>
        </w:rPr>
        <w:t xml:space="preserve">Charakterystyka nawierzchni syntetycznej - poliuretan na podbudowie dynamicznej (wodoprzepuszczalny) z odwodnieniem nawierzchni poprzecznym - powierzchniowym. </w:t>
      </w:r>
    </w:p>
    <w:tbl>
      <w:tblPr>
        <w:tblStyle w:val="Tabela-Siatka"/>
        <w:tblW w:w="8414" w:type="dxa"/>
        <w:jc w:val="center"/>
        <w:tblInd w:w="1101" w:type="dxa"/>
        <w:tblLook w:val="04A0" w:firstRow="1" w:lastRow="0" w:firstColumn="1" w:lastColumn="0" w:noHBand="0" w:noVBand="1"/>
      </w:tblPr>
      <w:tblGrid>
        <w:gridCol w:w="4394"/>
        <w:gridCol w:w="4020"/>
      </w:tblGrid>
      <w:tr w:rsidR="00BE3DEE" w:rsidRPr="003A5C59" w:rsidTr="001349B5">
        <w:trPr>
          <w:jc w:val="center"/>
        </w:trPr>
        <w:tc>
          <w:tcPr>
            <w:tcW w:w="43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E3DEE" w:rsidRPr="003A5C59" w:rsidRDefault="00BE3DEE" w:rsidP="001349B5">
            <w:pPr>
              <w:pStyle w:val="NormalnyWeb"/>
              <w:spacing w:after="0"/>
              <w:rPr>
                <w:b/>
                <w:sz w:val="22"/>
                <w:szCs w:val="22"/>
              </w:rPr>
            </w:pPr>
            <w:r w:rsidRPr="003A5C59">
              <w:rPr>
                <w:b/>
                <w:sz w:val="22"/>
                <w:szCs w:val="22"/>
              </w:rPr>
              <w:t>Określany parametr</w:t>
            </w:r>
          </w:p>
        </w:tc>
        <w:tc>
          <w:tcPr>
            <w:tcW w:w="4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BE3DEE" w:rsidRPr="003A5C59" w:rsidRDefault="00BE3DEE" w:rsidP="001349B5">
            <w:pPr>
              <w:pStyle w:val="NormalnyWeb"/>
              <w:spacing w:after="0"/>
              <w:rPr>
                <w:sz w:val="22"/>
                <w:szCs w:val="22"/>
              </w:rPr>
            </w:pPr>
            <w:r w:rsidRPr="003A5C59">
              <w:rPr>
                <w:b/>
                <w:bCs/>
                <w:color w:val="000000"/>
                <w:sz w:val="22"/>
                <w:szCs w:val="22"/>
              </w:rPr>
              <w:t>Wymagana wartość</w:t>
            </w:r>
          </w:p>
        </w:tc>
      </w:tr>
      <w:tr w:rsidR="00BE3DEE" w:rsidRPr="003A5C59" w:rsidTr="001349B5">
        <w:trPr>
          <w:jc w:val="center"/>
        </w:trPr>
        <w:tc>
          <w:tcPr>
            <w:tcW w:w="4394" w:type="dxa"/>
            <w:tcBorders>
              <w:top w:val="single" w:sz="6" w:space="0" w:color="000000" w:themeColor="text1"/>
            </w:tcBorders>
          </w:tcPr>
          <w:p w:rsidR="00BE3DEE" w:rsidRPr="003A5C59" w:rsidRDefault="00BE3DEE" w:rsidP="001349B5">
            <w:pPr>
              <w:pStyle w:val="NormalnyWeb"/>
              <w:spacing w:after="0"/>
              <w:rPr>
                <w:sz w:val="22"/>
                <w:szCs w:val="22"/>
              </w:rPr>
            </w:pPr>
            <w:r w:rsidRPr="003A5C59">
              <w:rPr>
                <w:color w:val="000000"/>
                <w:sz w:val="22"/>
                <w:szCs w:val="22"/>
              </w:rPr>
              <w:t>Grubość [mm]</w:t>
            </w:r>
          </w:p>
        </w:tc>
        <w:tc>
          <w:tcPr>
            <w:tcW w:w="4020" w:type="dxa"/>
            <w:tcBorders>
              <w:top w:val="single" w:sz="6" w:space="0" w:color="000000" w:themeColor="text1"/>
            </w:tcBorders>
          </w:tcPr>
          <w:p w:rsidR="00BE3DEE" w:rsidRPr="003A5C59" w:rsidRDefault="00BE3DEE" w:rsidP="001349B5">
            <w:pPr>
              <w:pStyle w:val="NormalnyWeb"/>
              <w:spacing w:after="0"/>
              <w:rPr>
                <w:sz w:val="22"/>
                <w:szCs w:val="22"/>
              </w:rPr>
            </w:pPr>
            <w:r w:rsidRPr="003A5C59">
              <w:rPr>
                <w:color w:val="000000"/>
                <w:sz w:val="22"/>
                <w:szCs w:val="22"/>
              </w:rPr>
              <w:t>12±1</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Wytrzymałość na rozciąganie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0,6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Wytrzymałość na rozdzieranie [</w:t>
            </w:r>
            <w:proofErr w:type="spellStart"/>
            <w:r w:rsidRPr="003A5C59">
              <w:rPr>
                <w:color w:val="000000"/>
                <w:sz w:val="22"/>
                <w:szCs w:val="22"/>
              </w:rPr>
              <w:t>Mpa</w:t>
            </w:r>
            <w:proofErr w:type="spellEnd"/>
            <w:r w:rsidRPr="003A5C59">
              <w:rPr>
                <w:color w:val="000000"/>
                <w:sz w:val="22"/>
                <w:szCs w:val="22"/>
              </w:rPr>
              <w:t>]</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100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Ścieralność, aparaty Stuttgart [mm]</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Min. 0,080 lub wyżej</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 xml:space="preserve">Ścieralność, aparat </w:t>
            </w:r>
            <w:proofErr w:type="spellStart"/>
            <w:r w:rsidRPr="003A5C59">
              <w:rPr>
                <w:color w:val="000000"/>
                <w:sz w:val="22"/>
                <w:szCs w:val="22"/>
              </w:rPr>
              <w:t>Tabera</w:t>
            </w:r>
            <w:proofErr w:type="spellEnd"/>
            <w:r w:rsidRPr="003A5C59">
              <w:rPr>
                <w:color w:val="000000"/>
                <w:sz w:val="22"/>
                <w:szCs w:val="22"/>
              </w:rPr>
              <w:t xml:space="preserve"> (g)</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&lt;0,09</w:t>
            </w:r>
          </w:p>
        </w:tc>
      </w:tr>
      <w:tr w:rsidR="00BE3DEE" w:rsidRPr="003A5C59" w:rsidTr="001349B5">
        <w:trPr>
          <w:jc w:val="center"/>
        </w:trPr>
        <w:tc>
          <w:tcPr>
            <w:tcW w:w="4394" w:type="dxa"/>
          </w:tcPr>
          <w:p w:rsidR="00BE3DEE" w:rsidRPr="003A5C59" w:rsidRDefault="00BE3DEE" w:rsidP="001349B5">
            <w:pPr>
              <w:pStyle w:val="NormalnyWeb"/>
              <w:spacing w:after="0"/>
              <w:rPr>
                <w:sz w:val="22"/>
                <w:szCs w:val="22"/>
              </w:rPr>
            </w:pPr>
            <w:r w:rsidRPr="003A5C59">
              <w:rPr>
                <w:color w:val="000000"/>
                <w:sz w:val="22"/>
                <w:szCs w:val="22"/>
              </w:rPr>
              <w:t>Odkształcenie pionowe w temp. 23° [mm]</w:t>
            </w:r>
          </w:p>
        </w:tc>
        <w:tc>
          <w:tcPr>
            <w:tcW w:w="4020" w:type="dxa"/>
          </w:tcPr>
          <w:p w:rsidR="00BE3DEE" w:rsidRPr="003A5C59" w:rsidRDefault="00BE3DEE" w:rsidP="001349B5">
            <w:pPr>
              <w:pStyle w:val="NormalnyWeb"/>
              <w:spacing w:after="0"/>
              <w:rPr>
                <w:sz w:val="22"/>
                <w:szCs w:val="22"/>
              </w:rPr>
            </w:pPr>
            <w:r w:rsidRPr="003A5C59">
              <w:rPr>
                <w:color w:val="000000"/>
                <w:sz w:val="22"/>
                <w:szCs w:val="22"/>
              </w:rPr>
              <w:t>&lt;1,1</w:t>
            </w:r>
          </w:p>
        </w:tc>
      </w:tr>
      <w:tr w:rsidR="00BE3DEE" w:rsidRPr="003A5C59" w:rsidTr="001349B5">
        <w:trPr>
          <w:jc w:val="center"/>
        </w:trPr>
        <w:tc>
          <w:tcPr>
            <w:tcW w:w="4394" w:type="dxa"/>
            <w:vAlign w:val="center"/>
          </w:tcPr>
          <w:p w:rsidR="00BE3DEE" w:rsidRPr="003A5C59" w:rsidRDefault="00BE3DEE" w:rsidP="001349B5">
            <w:pPr>
              <w:pStyle w:val="NormalnyWeb"/>
              <w:spacing w:after="0"/>
              <w:rPr>
                <w:sz w:val="22"/>
                <w:szCs w:val="22"/>
              </w:rPr>
            </w:pPr>
            <w:r w:rsidRPr="003A5C59">
              <w:rPr>
                <w:color w:val="000000"/>
                <w:sz w:val="22"/>
                <w:szCs w:val="22"/>
              </w:rPr>
              <w:t>Współczynnik poślizgu</w:t>
            </w:r>
          </w:p>
        </w:tc>
        <w:tc>
          <w:tcPr>
            <w:tcW w:w="4020" w:type="dxa"/>
          </w:tcPr>
          <w:p w:rsidR="00BE3DEE" w:rsidRPr="003A5C59" w:rsidRDefault="00BE3DEE" w:rsidP="001349B5">
            <w:pPr>
              <w:rPr>
                <w:rFonts w:ascii="Times New Roman" w:eastAsia="Times New Roman" w:hAnsi="Times New Roman" w:cs="Times New Roman"/>
                <w:color w:val="000000"/>
                <w:lang w:eastAsia="pl-PL"/>
              </w:rPr>
            </w:pPr>
            <w:r w:rsidRPr="003A5C59">
              <w:rPr>
                <w:rFonts w:ascii="Times New Roman" w:eastAsia="Times New Roman" w:hAnsi="Times New Roman" w:cs="Times New Roman"/>
                <w:color w:val="000000"/>
                <w:lang w:eastAsia="pl-PL"/>
              </w:rPr>
              <w:t>Suche: 0,70-0,80</w:t>
            </w:r>
          </w:p>
          <w:p w:rsidR="00BE3DEE" w:rsidRPr="003A5C59" w:rsidRDefault="00BE3DEE" w:rsidP="001349B5">
            <w:pPr>
              <w:rPr>
                <w:rFonts w:ascii="Times New Roman" w:eastAsia="Times New Roman" w:hAnsi="Times New Roman" w:cs="Times New Roman"/>
                <w:lang w:eastAsia="pl-PL"/>
              </w:rPr>
            </w:pPr>
            <w:r w:rsidRPr="003A5C59">
              <w:rPr>
                <w:rFonts w:ascii="Times New Roman" w:eastAsia="Times New Roman" w:hAnsi="Times New Roman" w:cs="Times New Roman"/>
                <w:color w:val="000000"/>
                <w:lang w:eastAsia="pl-PL"/>
              </w:rPr>
              <w:t>Mokre: 0,65-0,75</w:t>
            </w:r>
          </w:p>
        </w:tc>
      </w:tr>
    </w:tbl>
    <w:p w:rsidR="00BB79D9" w:rsidRPr="003A5C59" w:rsidRDefault="00BE3DEE" w:rsidP="001349B5">
      <w:pPr>
        <w:pStyle w:val="NormalnyWeb"/>
        <w:spacing w:before="0" w:beforeAutospacing="0"/>
        <w:rPr>
          <w:color w:val="000000"/>
          <w:sz w:val="22"/>
          <w:szCs w:val="22"/>
        </w:rPr>
      </w:pPr>
      <w:r w:rsidRPr="003A5C59">
        <w:rPr>
          <w:color w:val="000000"/>
          <w:sz w:val="22"/>
          <w:szCs w:val="22"/>
        </w:rPr>
        <w:t>Proponowana kolorystyka nawierzchni boiska wielofunkcyjnego: kolor ceglasty i zielony.</w:t>
      </w:r>
    </w:p>
    <w:p w:rsidR="00BB79D9" w:rsidRPr="003A5C59" w:rsidRDefault="00F80186" w:rsidP="00F22957">
      <w:pPr>
        <w:pStyle w:val="NormalnyWeb"/>
        <w:spacing w:before="0" w:beforeAutospacing="0"/>
        <w:jc w:val="both"/>
        <w:rPr>
          <w:bCs/>
          <w:color w:val="000000"/>
          <w:sz w:val="22"/>
          <w:szCs w:val="22"/>
        </w:rPr>
      </w:pPr>
      <w:r w:rsidRPr="003A5C59">
        <w:rPr>
          <w:b/>
          <w:bCs/>
          <w:color w:val="000000"/>
          <w:sz w:val="22"/>
          <w:szCs w:val="22"/>
        </w:rPr>
        <w:br/>
      </w:r>
      <w:r w:rsidR="00094A93" w:rsidRPr="003A5C59">
        <w:rPr>
          <w:b/>
          <w:bCs/>
          <w:color w:val="000000"/>
          <w:sz w:val="22"/>
          <w:szCs w:val="22"/>
        </w:rPr>
        <w:t>1.5. Plac</w:t>
      </w:r>
      <w:r w:rsidRPr="003A5C59">
        <w:rPr>
          <w:b/>
          <w:bCs/>
          <w:color w:val="000000"/>
          <w:sz w:val="22"/>
          <w:szCs w:val="22"/>
        </w:rPr>
        <w:t xml:space="preserve"> zabaw w Orzeszu przy ul. Skośnej,</w:t>
      </w:r>
      <w:r w:rsidR="00A44024" w:rsidRPr="003A5C59">
        <w:rPr>
          <w:b/>
          <w:bCs/>
          <w:color w:val="000000"/>
          <w:sz w:val="22"/>
          <w:szCs w:val="22"/>
        </w:rPr>
        <w:t xml:space="preserve"> </w:t>
      </w:r>
      <w:r w:rsidR="00A44024" w:rsidRPr="003A5C59">
        <w:rPr>
          <w:bCs/>
          <w:color w:val="000000"/>
          <w:sz w:val="22"/>
          <w:szCs w:val="22"/>
        </w:rPr>
        <w:t>działka nr</w:t>
      </w:r>
      <w:r w:rsidR="008537AC" w:rsidRPr="003A5C59">
        <w:rPr>
          <w:bCs/>
          <w:color w:val="000000"/>
          <w:sz w:val="22"/>
          <w:szCs w:val="22"/>
        </w:rPr>
        <w:t xml:space="preserve"> </w:t>
      </w:r>
      <w:r w:rsidR="00A44024" w:rsidRPr="003A5C59">
        <w:rPr>
          <w:bCs/>
          <w:color w:val="000000"/>
          <w:sz w:val="22"/>
          <w:szCs w:val="22"/>
        </w:rPr>
        <w:t>361/61</w:t>
      </w:r>
      <w:r w:rsidR="00D62743" w:rsidRPr="003A5C59">
        <w:rPr>
          <w:bCs/>
          <w:color w:val="000000"/>
          <w:sz w:val="22"/>
          <w:szCs w:val="22"/>
        </w:rPr>
        <w:t xml:space="preserve"> o powierzchni </w:t>
      </w:r>
      <w:r w:rsidR="008537AC" w:rsidRPr="003A5C59">
        <w:rPr>
          <w:bCs/>
          <w:color w:val="000000"/>
          <w:sz w:val="22"/>
          <w:szCs w:val="22"/>
        </w:rPr>
        <w:t>570</w:t>
      </w:r>
      <w:r w:rsidR="00D62743" w:rsidRPr="003A5C59">
        <w:rPr>
          <w:bCs/>
          <w:color w:val="000000"/>
          <w:sz w:val="22"/>
          <w:szCs w:val="22"/>
        </w:rPr>
        <w:t xml:space="preserve">m2, </w:t>
      </w:r>
      <w:r w:rsidR="00A159D1" w:rsidRPr="003A5C59">
        <w:rPr>
          <w:bCs/>
          <w:color w:val="000000"/>
          <w:sz w:val="22"/>
          <w:szCs w:val="22"/>
        </w:rPr>
        <w:t xml:space="preserve">na planowaną inwestycję planuje się przeznaczyć jej fragment zaznaczony na mapie na czerwono. </w:t>
      </w:r>
      <w:r w:rsidR="002A2E59" w:rsidRPr="003A5C59">
        <w:rPr>
          <w:bCs/>
          <w:color w:val="000000"/>
          <w:sz w:val="22"/>
          <w:szCs w:val="22"/>
        </w:rPr>
        <w:t>Aktualnie na terenie inwestycji znajdują się nieużytki.</w:t>
      </w:r>
      <w:r w:rsidR="007934E7" w:rsidRPr="003A5C59">
        <w:rPr>
          <w:bCs/>
          <w:color w:val="000000"/>
          <w:sz w:val="22"/>
          <w:szCs w:val="22"/>
        </w:rPr>
        <w:t xml:space="preserve"> Projektowany plac zabaw powinien posiadać urządzenia zabawowe dostosowane do różnych grup wiekowych. Ostateczny rodzaj, wielkość i ilość urządzeń zostanie ustalona przez Zamawiającego na etapie opracowywania dokumentacji projektowej. Proponuje się </w:t>
      </w:r>
      <w:r w:rsidR="00A71601" w:rsidRPr="003A5C59">
        <w:rPr>
          <w:bCs/>
          <w:color w:val="000000"/>
          <w:sz w:val="22"/>
          <w:szCs w:val="22"/>
        </w:rPr>
        <w:t>zastosowanie nawierzchni bezpiecznej przy urządzeniach. Kolor nawierzchni powinien być dopasowany</w:t>
      </w:r>
      <w:r w:rsidR="007934E7" w:rsidRPr="003A5C59">
        <w:rPr>
          <w:bCs/>
          <w:color w:val="000000"/>
          <w:sz w:val="22"/>
          <w:szCs w:val="22"/>
        </w:rPr>
        <w:t xml:space="preserve"> do kolorystyki urządzeń i współgrać z otoczeniem.</w:t>
      </w:r>
      <w:r w:rsidR="00A71601" w:rsidRPr="003A5C59">
        <w:rPr>
          <w:bCs/>
          <w:color w:val="000000"/>
          <w:sz w:val="22"/>
          <w:szCs w:val="22"/>
        </w:rPr>
        <w:t xml:space="preserve"> W pozostałych miejscach proponuje się obsianie terenu trawą. Plac zabaw powinien posiadać ogrodzenie.</w:t>
      </w:r>
    </w:p>
    <w:p w:rsidR="00892F1E" w:rsidRPr="003A5C59" w:rsidRDefault="00094A93" w:rsidP="00F22957">
      <w:pPr>
        <w:pStyle w:val="NormalnyWeb"/>
        <w:spacing w:before="0" w:beforeAutospacing="0" w:after="0"/>
        <w:jc w:val="both"/>
        <w:rPr>
          <w:bCs/>
          <w:color w:val="000000"/>
          <w:sz w:val="22"/>
          <w:szCs w:val="22"/>
        </w:rPr>
      </w:pPr>
      <w:r w:rsidRPr="003A5C59">
        <w:rPr>
          <w:b/>
          <w:bCs/>
          <w:color w:val="000000"/>
          <w:sz w:val="22"/>
          <w:szCs w:val="22"/>
        </w:rPr>
        <w:br/>
        <w:t>1.6. Plac</w:t>
      </w:r>
      <w:r w:rsidR="00F80186" w:rsidRPr="003A5C59">
        <w:rPr>
          <w:b/>
          <w:bCs/>
          <w:color w:val="000000"/>
          <w:sz w:val="22"/>
          <w:szCs w:val="22"/>
        </w:rPr>
        <w:t xml:space="preserve"> zabaw przy ul. Szkolnej i siłowni</w:t>
      </w:r>
      <w:r w:rsidRPr="003A5C59">
        <w:rPr>
          <w:b/>
          <w:bCs/>
          <w:color w:val="000000"/>
          <w:sz w:val="22"/>
          <w:szCs w:val="22"/>
        </w:rPr>
        <w:t>a</w:t>
      </w:r>
      <w:r w:rsidR="00F80186" w:rsidRPr="003A5C59">
        <w:rPr>
          <w:b/>
          <w:bCs/>
          <w:color w:val="000000"/>
          <w:sz w:val="22"/>
          <w:szCs w:val="22"/>
        </w:rPr>
        <w:t xml:space="preserve"> zewnętrznej przy ul. Słowackiego w Orzeszu-Zawadzie,</w:t>
      </w:r>
      <w:r w:rsidR="00217519" w:rsidRPr="003A5C59">
        <w:rPr>
          <w:b/>
          <w:bCs/>
          <w:color w:val="000000"/>
          <w:sz w:val="22"/>
          <w:szCs w:val="22"/>
        </w:rPr>
        <w:t xml:space="preserve"> </w:t>
      </w:r>
      <w:r w:rsidR="00540416" w:rsidRPr="003A5C59">
        <w:rPr>
          <w:bCs/>
          <w:color w:val="000000"/>
          <w:sz w:val="22"/>
          <w:szCs w:val="22"/>
        </w:rPr>
        <w:t xml:space="preserve">działka nr </w:t>
      </w:r>
      <w:r w:rsidR="00217519" w:rsidRPr="003A5C59">
        <w:rPr>
          <w:bCs/>
          <w:color w:val="000000"/>
          <w:sz w:val="22"/>
          <w:szCs w:val="22"/>
        </w:rPr>
        <w:t>1078/40</w:t>
      </w:r>
      <w:r w:rsidR="00D62743" w:rsidRPr="003A5C59">
        <w:rPr>
          <w:bCs/>
          <w:color w:val="000000"/>
          <w:sz w:val="22"/>
          <w:szCs w:val="22"/>
        </w:rPr>
        <w:t xml:space="preserve"> </w:t>
      </w:r>
      <w:r w:rsidR="00C41923" w:rsidRPr="003A5C59">
        <w:rPr>
          <w:bCs/>
          <w:color w:val="000000"/>
          <w:sz w:val="22"/>
          <w:szCs w:val="22"/>
        </w:rPr>
        <w:t xml:space="preserve">i 1079/41 </w:t>
      </w:r>
      <w:r w:rsidR="00D62743" w:rsidRPr="003A5C59">
        <w:rPr>
          <w:bCs/>
          <w:color w:val="000000"/>
          <w:sz w:val="22"/>
          <w:szCs w:val="22"/>
        </w:rPr>
        <w:t xml:space="preserve">o </w:t>
      </w:r>
      <w:r w:rsidR="00C41923" w:rsidRPr="003A5C59">
        <w:rPr>
          <w:bCs/>
          <w:color w:val="000000"/>
          <w:sz w:val="22"/>
          <w:szCs w:val="22"/>
        </w:rPr>
        <w:t xml:space="preserve">łącznej </w:t>
      </w:r>
      <w:r w:rsidR="00D62743" w:rsidRPr="003A5C59">
        <w:rPr>
          <w:bCs/>
          <w:color w:val="000000"/>
          <w:sz w:val="22"/>
          <w:szCs w:val="22"/>
        </w:rPr>
        <w:t xml:space="preserve">powierzchni </w:t>
      </w:r>
      <w:r w:rsidR="00C41923" w:rsidRPr="003A5C59">
        <w:rPr>
          <w:bCs/>
          <w:color w:val="000000"/>
          <w:sz w:val="22"/>
          <w:szCs w:val="22"/>
        </w:rPr>
        <w:t>5015</w:t>
      </w:r>
      <w:r w:rsidR="00D62743" w:rsidRPr="003A5C59">
        <w:rPr>
          <w:bCs/>
          <w:color w:val="000000"/>
          <w:sz w:val="22"/>
          <w:szCs w:val="22"/>
        </w:rPr>
        <w:t xml:space="preserve">m2, </w:t>
      </w:r>
      <w:r w:rsidR="00217519" w:rsidRPr="003A5C59">
        <w:rPr>
          <w:bCs/>
          <w:color w:val="000000"/>
          <w:sz w:val="22"/>
          <w:szCs w:val="22"/>
        </w:rPr>
        <w:t>i 975/126</w:t>
      </w:r>
      <w:r w:rsidR="00D62743" w:rsidRPr="003A5C59">
        <w:rPr>
          <w:bCs/>
          <w:color w:val="000000"/>
          <w:sz w:val="22"/>
          <w:szCs w:val="22"/>
        </w:rPr>
        <w:t xml:space="preserve"> o powierzchni </w:t>
      </w:r>
      <w:r w:rsidR="008537AC" w:rsidRPr="003A5C59">
        <w:rPr>
          <w:bCs/>
          <w:color w:val="000000"/>
          <w:sz w:val="22"/>
          <w:szCs w:val="22"/>
        </w:rPr>
        <w:t>12387</w:t>
      </w:r>
      <w:r w:rsidR="00D62743" w:rsidRPr="003A5C59">
        <w:rPr>
          <w:bCs/>
          <w:color w:val="000000"/>
          <w:sz w:val="22"/>
          <w:szCs w:val="22"/>
        </w:rPr>
        <w:t xml:space="preserve">m2, </w:t>
      </w:r>
      <w:r w:rsidR="00A159D1" w:rsidRPr="003A5C59">
        <w:rPr>
          <w:bCs/>
          <w:color w:val="000000"/>
          <w:sz w:val="22"/>
          <w:szCs w:val="22"/>
        </w:rPr>
        <w:t xml:space="preserve">na planowaną inwestycję planuje się przeznaczyć jej fragment zaznaczony na mapie na czerwono. </w:t>
      </w:r>
      <w:r w:rsidR="006133B3" w:rsidRPr="003A5C59">
        <w:rPr>
          <w:bCs/>
          <w:color w:val="000000"/>
          <w:sz w:val="22"/>
          <w:szCs w:val="22"/>
        </w:rPr>
        <w:t>Aktualnie na</w:t>
      </w:r>
      <w:r w:rsidR="0074333B" w:rsidRPr="003A5C59">
        <w:rPr>
          <w:bCs/>
          <w:color w:val="000000"/>
          <w:sz w:val="22"/>
          <w:szCs w:val="22"/>
        </w:rPr>
        <w:t xml:space="preserve"> obu terenach</w:t>
      </w:r>
      <w:r w:rsidR="006133B3" w:rsidRPr="003A5C59">
        <w:rPr>
          <w:bCs/>
          <w:color w:val="000000"/>
          <w:sz w:val="22"/>
          <w:szCs w:val="22"/>
        </w:rPr>
        <w:t xml:space="preserve"> inwestycji znajdują się nieużytki.</w:t>
      </w:r>
      <w:r w:rsidR="0074333B" w:rsidRPr="003A5C59">
        <w:rPr>
          <w:bCs/>
          <w:color w:val="000000"/>
          <w:sz w:val="22"/>
          <w:szCs w:val="22"/>
        </w:rPr>
        <w:t xml:space="preserve"> Projektowany plac zabaw oraz siłownia zewnętrzna powinny posiadać urządzenia dostosowane do różnych grup wiekowych. Ostateczny rodzaj, wielkość i ilość urządzeń zostanie ustalona przez Zamawiającego na etapie opracowywania dokumentacji projektowej. Proponuje się zastosowanie nawierzchni bezpiecznej przy urządzeniach. Kolor nawierzchni powinien być dopasowany do kolorystyki urządzeń i współgrać z otoczeniem. W pozostałych miejscach proponuje się obsianie terenu trawą. Plac zabaw i siłownia zewnętrzna powinny posiadać ogrodzenie.</w:t>
      </w:r>
      <w:r w:rsidR="0074333B" w:rsidRPr="003A5C59">
        <w:rPr>
          <w:b/>
          <w:bCs/>
          <w:color w:val="000000"/>
          <w:sz w:val="22"/>
          <w:szCs w:val="22"/>
        </w:rPr>
        <w:br/>
      </w:r>
      <w:r w:rsidR="00F80186" w:rsidRPr="003A5C59">
        <w:rPr>
          <w:b/>
          <w:bCs/>
          <w:color w:val="548DD4" w:themeColor="text2" w:themeTint="99"/>
          <w:sz w:val="22"/>
          <w:szCs w:val="22"/>
        </w:rPr>
        <w:br/>
      </w:r>
      <w:r w:rsidRPr="003A5C59">
        <w:rPr>
          <w:b/>
          <w:bCs/>
          <w:sz w:val="22"/>
          <w:szCs w:val="22"/>
        </w:rPr>
        <w:t>1.7. Plac</w:t>
      </w:r>
      <w:r w:rsidR="00F80186" w:rsidRPr="003A5C59">
        <w:rPr>
          <w:b/>
          <w:bCs/>
          <w:sz w:val="22"/>
          <w:szCs w:val="22"/>
        </w:rPr>
        <w:t xml:space="preserve"> zabaw i siłowni</w:t>
      </w:r>
      <w:r w:rsidRPr="003A5C59">
        <w:rPr>
          <w:b/>
          <w:bCs/>
          <w:sz w:val="22"/>
          <w:szCs w:val="22"/>
        </w:rPr>
        <w:t>a</w:t>
      </w:r>
      <w:r w:rsidR="00F80186" w:rsidRPr="003A5C59">
        <w:rPr>
          <w:b/>
          <w:bCs/>
          <w:sz w:val="22"/>
          <w:szCs w:val="22"/>
        </w:rPr>
        <w:t xml:space="preserve"> zewnętrznej w Orzeszu-Zazdrości przy ul. Żorskiej,</w:t>
      </w:r>
      <w:r w:rsidR="00217519" w:rsidRPr="003A5C59">
        <w:rPr>
          <w:b/>
          <w:bCs/>
          <w:sz w:val="22"/>
          <w:szCs w:val="22"/>
        </w:rPr>
        <w:t xml:space="preserve"> </w:t>
      </w:r>
      <w:r w:rsidR="00631F60" w:rsidRPr="003A5C59">
        <w:rPr>
          <w:bCs/>
          <w:sz w:val="22"/>
          <w:szCs w:val="22"/>
        </w:rPr>
        <w:t xml:space="preserve">działka nr </w:t>
      </w:r>
      <w:r w:rsidR="00217519" w:rsidRPr="003A5C59">
        <w:rPr>
          <w:bCs/>
          <w:sz w:val="22"/>
          <w:szCs w:val="22"/>
        </w:rPr>
        <w:t>1167/143</w:t>
      </w:r>
      <w:r w:rsidR="00D62743" w:rsidRPr="003A5C59">
        <w:rPr>
          <w:bCs/>
          <w:sz w:val="22"/>
          <w:szCs w:val="22"/>
        </w:rPr>
        <w:t xml:space="preserve"> o powierzchni </w:t>
      </w:r>
      <w:r w:rsidR="00631F60" w:rsidRPr="003A5C59">
        <w:rPr>
          <w:bCs/>
          <w:sz w:val="22"/>
          <w:szCs w:val="22"/>
        </w:rPr>
        <w:t>6550</w:t>
      </w:r>
      <w:r w:rsidR="00D62743" w:rsidRPr="003A5C59">
        <w:rPr>
          <w:bCs/>
          <w:sz w:val="22"/>
          <w:szCs w:val="22"/>
        </w:rPr>
        <w:t xml:space="preserve">m2, </w:t>
      </w:r>
      <w:r w:rsidR="00096508" w:rsidRPr="003A5C59">
        <w:rPr>
          <w:bCs/>
          <w:color w:val="000000"/>
          <w:sz w:val="22"/>
          <w:szCs w:val="22"/>
        </w:rPr>
        <w:t>na planowaną inwestycję planuje się przeznaczyć jej fragment zaznaczony na mapie na czerwono.</w:t>
      </w:r>
      <w:r w:rsidR="006133B3" w:rsidRPr="003A5C59">
        <w:rPr>
          <w:bCs/>
          <w:sz w:val="22"/>
          <w:szCs w:val="22"/>
        </w:rPr>
        <w:t xml:space="preserve"> Aktualnie na </w:t>
      </w:r>
      <w:r w:rsidR="004821E2" w:rsidRPr="003A5C59">
        <w:rPr>
          <w:bCs/>
          <w:sz w:val="22"/>
          <w:szCs w:val="22"/>
        </w:rPr>
        <w:t xml:space="preserve">terenie </w:t>
      </w:r>
      <w:r w:rsidR="00735E38">
        <w:rPr>
          <w:bCs/>
          <w:sz w:val="22"/>
          <w:szCs w:val="22"/>
        </w:rPr>
        <w:t>działki</w:t>
      </w:r>
      <w:r w:rsidR="004821E2" w:rsidRPr="003A5C59">
        <w:rPr>
          <w:bCs/>
          <w:sz w:val="22"/>
          <w:szCs w:val="22"/>
        </w:rPr>
        <w:t xml:space="preserve"> znajduje się plac zabaw. W ramach zadania planuje się zamontowanie dwóch urządzeń typu fitness oraz ułożenie nawierzchni poliuretanowej – strefa bezpieczna dla zabawek. </w:t>
      </w:r>
      <w:r w:rsidR="00BB79D9" w:rsidRPr="003A5C59">
        <w:rPr>
          <w:bCs/>
          <w:sz w:val="22"/>
          <w:szCs w:val="22"/>
        </w:rPr>
        <w:t>Ostateczny rodzaj, wielkość i ilość urządzeń zostanie ustalona przez Zamawiającego na etapie opracowy</w:t>
      </w:r>
      <w:r w:rsidR="004821E2" w:rsidRPr="003A5C59">
        <w:rPr>
          <w:bCs/>
          <w:sz w:val="22"/>
          <w:szCs w:val="22"/>
        </w:rPr>
        <w:t>wania dokumentacji projektowej.</w:t>
      </w:r>
      <w:r w:rsidR="00261D70" w:rsidRPr="003A5C59">
        <w:rPr>
          <w:bCs/>
          <w:sz w:val="22"/>
          <w:szCs w:val="22"/>
        </w:rPr>
        <w:t xml:space="preserve"> </w:t>
      </w:r>
      <w:r w:rsidR="00BB79D9" w:rsidRPr="003A5C59">
        <w:rPr>
          <w:bCs/>
          <w:sz w:val="22"/>
          <w:szCs w:val="22"/>
        </w:rPr>
        <w:t>Kolor nawierzchni powinien być dopasowany do kolorystyki urządzeń i współgrać z otoczeniem. W pozostałych miejscach proponuje się obsianie terenu trawą. Plac zabaw i siłownia zewnętrzna powinny posiadać ogrodzenie.</w:t>
      </w:r>
      <w:r w:rsidR="00BB79D9" w:rsidRPr="003A5C59">
        <w:rPr>
          <w:b/>
          <w:bCs/>
          <w:color w:val="548DD4" w:themeColor="text2" w:themeTint="99"/>
          <w:sz w:val="22"/>
          <w:szCs w:val="22"/>
        </w:rPr>
        <w:br/>
      </w:r>
      <w:r w:rsidR="00F80186" w:rsidRPr="003A5C59">
        <w:rPr>
          <w:b/>
          <w:bCs/>
          <w:color w:val="000000"/>
          <w:sz w:val="22"/>
          <w:szCs w:val="22"/>
        </w:rPr>
        <w:lastRenderedPageBreak/>
        <w:br/>
        <w:t xml:space="preserve">1.8. </w:t>
      </w:r>
      <w:r w:rsidR="00486EE6" w:rsidRPr="003A5C59">
        <w:rPr>
          <w:b/>
          <w:bCs/>
          <w:color w:val="000000"/>
          <w:sz w:val="22"/>
          <w:szCs w:val="22"/>
        </w:rPr>
        <w:t>Wymiana nawierzchni i rekultywacja podbudowy</w:t>
      </w:r>
      <w:r w:rsidR="00F80186" w:rsidRPr="003A5C59">
        <w:rPr>
          <w:b/>
          <w:bCs/>
          <w:color w:val="000000"/>
          <w:sz w:val="22"/>
          <w:szCs w:val="22"/>
        </w:rPr>
        <w:t xml:space="preserve"> kortu tenisowego w Orzeszu-Zawiści przy ul. 1000-lecia,</w:t>
      </w:r>
      <w:r w:rsidR="00217519" w:rsidRPr="003A5C59">
        <w:rPr>
          <w:b/>
          <w:bCs/>
          <w:color w:val="000000"/>
          <w:sz w:val="22"/>
          <w:szCs w:val="22"/>
        </w:rPr>
        <w:t xml:space="preserve"> </w:t>
      </w:r>
      <w:r w:rsidR="00217519" w:rsidRPr="003A5C59">
        <w:rPr>
          <w:bCs/>
          <w:color w:val="000000"/>
          <w:sz w:val="22"/>
          <w:szCs w:val="22"/>
        </w:rPr>
        <w:t>działka nr 234/69</w:t>
      </w:r>
      <w:r w:rsidR="00D62743" w:rsidRPr="003A5C59">
        <w:rPr>
          <w:bCs/>
          <w:color w:val="000000"/>
          <w:sz w:val="22"/>
          <w:szCs w:val="22"/>
        </w:rPr>
        <w:t xml:space="preserve"> o powierzchni </w:t>
      </w:r>
      <w:r w:rsidR="005B540D" w:rsidRPr="003A5C59">
        <w:rPr>
          <w:bCs/>
          <w:color w:val="000000"/>
          <w:sz w:val="22"/>
          <w:szCs w:val="22"/>
        </w:rPr>
        <w:t>11214</w:t>
      </w:r>
      <w:r w:rsidR="00D62743" w:rsidRPr="003A5C59">
        <w:rPr>
          <w:bCs/>
          <w:color w:val="000000"/>
          <w:sz w:val="22"/>
          <w:szCs w:val="22"/>
        </w:rPr>
        <w:t xml:space="preserve">m2, </w:t>
      </w:r>
      <w:r w:rsidR="00096508" w:rsidRPr="003A5C59">
        <w:rPr>
          <w:bCs/>
          <w:color w:val="000000"/>
          <w:sz w:val="22"/>
          <w:szCs w:val="22"/>
        </w:rPr>
        <w:t>na planowaną inwestycję planuje się przeznaczyć jej fragment zaznaczony na mapie na czerwono.</w:t>
      </w:r>
      <w:r w:rsidR="006133B3" w:rsidRPr="003A5C59">
        <w:rPr>
          <w:bCs/>
          <w:color w:val="000000"/>
          <w:sz w:val="22"/>
          <w:szCs w:val="22"/>
        </w:rPr>
        <w:t xml:space="preserve"> Aktualnie na terenie inwestycji znajduje się kort tenisowy przeznaczony do rozbiórki.</w:t>
      </w:r>
      <w:r w:rsidR="00290836" w:rsidRPr="003A5C59">
        <w:rPr>
          <w:bCs/>
          <w:color w:val="000000"/>
          <w:sz w:val="22"/>
          <w:szCs w:val="22"/>
        </w:rPr>
        <w:t xml:space="preserve"> Projektowane zadanie polega na całkowitym usunięciu warstwy nawierzchniowej kortu tenisowego, ewentualnej naprawie podbudowy oraz zainstalowaniu nowej nawierzchni w postaci sztucznej trawy.</w:t>
      </w:r>
      <w:r w:rsidR="002E1F02" w:rsidRPr="003A5C59">
        <w:rPr>
          <w:bCs/>
          <w:color w:val="000000"/>
          <w:sz w:val="22"/>
          <w:szCs w:val="22"/>
        </w:rPr>
        <w:t xml:space="preserve"> Należy przewidzieć nowe słupki oraz</w:t>
      </w:r>
      <w:r w:rsidR="00A631F5" w:rsidRPr="003A5C59">
        <w:rPr>
          <w:bCs/>
          <w:color w:val="000000"/>
          <w:sz w:val="22"/>
          <w:szCs w:val="22"/>
        </w:rPr>
        <w:t xml:space="preserve"> siatkę.</w:t>
      </w:r>
    </w:p>
    <w:p w:rsidR="00860FCA" w:rsidRPr="003A5C59" w:rsidRDefault="00F80186" w:rsidP="00F22957">
      <w:pPr>
        <w:pStyle w:val="NormalnyWeb"/>
        <w:spacing w:before="0" w:beforeAutospacing="0"/>
        <w:jc w:val="both"/>
        <w:rPr>
          <w:color w:val="000000"/>
          <w:sz w:val="22"/>
          <w:szCs w:val="22"/>
        </w:rPr>
      </w:pPr>
      <w:r w:rsidRPr="003A5C59">
        <w:rPr>
          <w:b/>
          <w:bCs/>
          <w:color w:val="000000"/>
          <w:sz w:val="22"/>
          <w:szCs w:val="22"/>
        </w:rPr>
        <w:br/>
        <w:t>1.9. Renowacja boiska w Orzeszu-</w:t>
      </w:r>
      <w:proofErr w:type="spellStart"/>
      <w:r w:rsidRPr="003A5C59">
        <w:rPr>
          <w:b/>
          <w:bCs/>
          <w:color w:val="000000"/>
          <w:sz w:val="22"/>
          <w:szCs w:val="22"/>
        </w:rPr>
        <w:t>Gardawicach</w:t>
      </w:r>
      <w:proofErr w:type="spellEnd"/>
      <w:r w:rsidRPr="003A5C59">
        <w:rPr>
          <w:b/>
          <w:bCs/>
          <w:color w:val="000000"/>
          <w:sz w:val="22"/>
          <w:szCs w:val="22"/>
        </w:rPr>
        <w:t xml:space="preserve"> przy ul. Katowickiej</w:t>
      </w:r>
      <w:r w:rsidR="00860FCA" w:rsidRPr="003A5C59">
        <w:rPr>
          <w:b/>
          <w:bCs/>
          <w:color w:val="000000"/>
          <w:sz w:val="22"/>
          <w:szCs w:val="22"/>
        </w:rPr>
        <w:t>,</w:t>
      </w:r>
      <w:r w:rsidR="00395D5F" w:rsidRPr="003A5C59">
        <w:rPr>
          <w:b/>
          <w:bCs/>
          <w:color w:val="000000"/>
          <w:sz w:val="22"/>
          <w:szCs w:val="22"/>
        </w:rPr>
        <w:t xml:space="preserve"> </w:t>
      </w:r>
      <w:r w:rsidR="00540416" w:rsidRPr="003A5C59">
        <w:rPr>
          <w:bCs/>
          <w:color w:val="000000"/>
          <w:sz w:val="22"/>
          <w:szCs w:val="22"/>
        </w:rPr>
        <w:t xml:space="preserve">działka nr </w:t>
      </w:r>
      <w:r w:rsidR="00395D5F" w:rsidRPr="003A5C59">
        <w:rPr>
          <w:bCs/>
          <w:color w:val="000000"/>
          <w:sz w:val="22"/>
          <w:szCs w:val="22"/>
        </w:rPr>
        <w:t>166/22</w:t>
      </w:r>
      <w:r w:rsidR="00D62743" w:rsidRPr="003A5C59">
        <w:rPr>
          <w:bCs/>
          <w:color w:val="000000"/>
          <w:sz w:val="22"/>
          <w:szCs w:val="22"/>
        </w:rPr>
        <w:t xml:space="preserve"> o powierzchni </w:t>
      </w:r>
      <w:r w:rsidR="00A1449A" w:rsidRPr="003A5C59">
        <w:rPr>
          <w:bCs/>
          <w:color w:val="000000"/>
          <w:sz w:val="22"/>
          <w:szCs w:val="22"/>
        </w:rPr>
        <w:t>11829</w:t>
      </w:r>
      <w:r w:rsidR="00D62743" w:rsidRPr="003A5C59">
        <w:rPr>
          <w:bCs/>
          <w:color w:val="000000"/>
          <w:sz w:val="22"/>
          <w:szCs w:val="22"/>
        </w:rPr>
        <w:t xml:space="preserve">m2, </w:t>
      </w:r>
      <w:r w:rsidR="00096508" w:rsidRPr="003A5C59">
        <w:rPr>
          <w:bCs/>
          <w:color w:val="000000"/>
          <w:sz w:val="22"/>
          <w:szCs w:val="22"/>
        </w:rPr>
        <w:t xml:space="preserve">na planowaną inwestycję planuje się przeznaczyć jej fragment </w:t>
      </w:r>
      <w:r w:rsidR="00A259B2" w:rsidRPr="003A5C59">
        <w:rPr>
          <w:bCs/>
          <w:color w:val="000000"/>
          <w:sz w:val="22"/>
          <w:szCs w:val="22"/>
        </w:rPr>
        <w:t>– płytę boiska</w:t>
      </w:r>
      <w:r w:rsidR="00096508" w:rsidRPr="003A5C59">
        <w:rPr>
          <w:bCs/>
          <w:color w:val="000000"/>
          <w:sz w:val="22"/>
          <w:szCs w:val="22"/>
        </w:rPr>
        <w:t xml:space="preserve">. </w:t>
      </w:r>
      <w:r w:rsidR="006133B3" w:rsidRPr="003A5C59">
        <w:rPr>
          <w:bCs/>
          <w:color w:val="000000"/>
          <w:sz w:val="22"/>
          <w:szCs w:val="22"/>
        </w:rPr>
        <w:t>Aktualnie na terenie inwestycji znajduje się trawiaste boisko LKS.</w:t>
      </w:r>
      <w:r w:rsidR="00A259B2" w:rsidRPr="003A5C59">
        <w:rPr>
          <w:bCs/>
          <w:color w:val="000000"/>
          <w:sz w:val="22"/>
          <w:szCs w:val="22"/>
        </w:rPr>
        <w:t xml:space="preserve"> Planowana renowacja ma polegać na nap</w:t>
      </w:r>
      <w:r w:rsidR="00261D70" w:rsidRPr="003A5C59">
        <w:rPr>
          <w:bCs/>
          <w:color w:val="000000"/>
          <w:sz w:val="22"/>
          <w:szCs w:val="22"/>
        </w:rPr>
        <w:t xml:space="preserve">owietrzeniu murawy, </w:t>
      </w:r>
      <w:r w:rsidR="00420234" w:rsidRPr="003A5C59">
        <w:rPr>
          <w:bCs/>
          <w:color w:val="000000"/>
          <w:sz w:val="22"/>
          <w:szCs w:val="22"/>
        </w:rPr>
        <w:t xml:space="preserve">usunięciu głąbów i zalegającej obumarłej trawy, </w:t>
      </w:r>
      <w:r w:rsidR="00261D70" w:rsidRPr="003A5C59">
        <w:rPr>
          <w:bCs/>
          <w:color w:val="000000"/>
          <w:sz w:val="22"/>
          <w:szCs w:val="22"/>
        </w:rPr>
        <w:t xml:space="preserve">punktowego </w:t>
      </w:r>
      <w:r w:rsidR="00A259B2" w:rsidRPr="003A5C59">
        <w:rPr>
          <w:bCs/>
          <w:color w:val="000000"/>
          <w:sz w:val="22"/>
          <w:szCs w:val="22"/>
        </w:rPr>
        <w:t>dosiewu trawy</w:t>
      </w:r>
      <w:r w:rsidR="00261D70" w:rsidRPr="003A5C59">
        <w:rPr>
          <w:bCs/>
          <w:color w:val="000000"/>
          <w:sz w:val="22"/>
          <w:szCs w:val="22"/>
        </w:rPr>
        <w:t xml:space="preserve"> oraz na oprysku przed chwastami. </w:t>
      </w:r>
      <w:r w:rsidR="00261D70" w:rsidRPr="003A5C59">
        <w:rPr>
          <w:bCs/>
          <w:sz w:val="22"/>
          <w:szCs w:val="22"/>
        </w:rPr>
        <w:t>Ostateczny rodzaj i zakres prac zostanie ustalony przez Zamawiającego na etapie opracowywania dokumentacji projektowej.</w:t>
      </w:r>
    </w:p>
    <w:p w:rsidR="00296839" w:rsidRPr="003A5C59" w:rsidRDefault="00296839" w:rsidP="00296839">
      <w:pPr>
        <w:pStyle w:val="Akapitzlist"/>
        <w:spacing w:line="240" w:lineRule="auto"/>
        <w:ind w:left="709"/>
        <w:rPr>
          <w:rFonts w:ascii="Times New Roman" w:eastAsia="Times New Roman" w:hAnsi="Times New Roman" w:cs="Times New Roman"/>
          <w:lang w:eastAsia="pl-PL"/>
        </w:rPr>
      </w:pPr>
    </w:p>
    <w:p w:rsidR="004A0779" w:rsidRPr="00B22F2A" w:rsidRDefault="00B22F2A" w:rsidP="00B22F2A">
      <w:pPr>
        <w:spacing w:before="100" w:beforeAutospacing="1" w:after="0"/>
        <w:jc w:val="both"/>
        <w:rPr>
          <w:rFonts w:ascii="Times New Roman" w:eastAsia="Times New Roman" w:hAnsi="Times New Roman" w:cs="Times New Roman"/>
          <w:b/>
          <w:lang w:eastAsia="pl-PL"/>
        </w:rPr>
      </w:pPr>
      <w:proofErr w:type="spellStart"/>
      <w:r>
        <w:rPr>
          <w:rFonts w:ascii="Times New Roman" w:eastAsia="Times New Roman" w:hAnsi="Times New Roman" w:cs="Times New Roman"/>
          <w:b/>
          <w:lang w:eastAsia="pl-PL"/>
        </w:rPr>
        <w:t>II.</w:t>
      </w:r>
      <w:r w:rsidR="004A0779" w:rsidRPr="00B22F2A">
        <w:rPr>
          <w:rFonts w:ascii="Times New Roman" w:eastAsia="Times New Roman" w:hAnsi="Times New Roman" w:cs="Times New Roman"/>
          <w:b/>
          <w:lang w:eastAsia="pl-PL"/>
        </w:rPr>
        <w:t>Wykonanie</w:t>
      </w:r>
      <w:proofErr w:type="spellEnd"/>
      <w:r w:rsidR="004A0779" w:rsidRPr="00B22F2A">
        <w:rPr>
          <w:rFonts w:ascii="Times New Roman" w:eastAsia="Times New Roman" w:hAnsi="Times New Roman" w:cs="Times New Roman"/>
          <w:b/>
          <w:lang w:eastAsia="pl-PL"/>
        </w:rPr>
        <w:t xml:space="preserve"> usługi projektowej obejmuje</w:t>
      </w:r>
      <w:r w:rsidR="00812B44">
        <w:rPr>
          <w:rFonts w:ascii="Times New Roman" w:eastAsia="Times New Roman" w:hAnsi="Times New Roman" w:cs="Times New Roman"/>
          <w:b/>
          <w:lang w:eastAsia="pl-PL"/>
        </w:rPr>
        <w:t xml:space="preserve"> (dla każdego z zadań oddzielnie)</w:t>
      </w:r>
      <w:r w:rsidR="004A0779" w:rsidRPr="00B22F2A">
        <w:rPr>
          <w:rFonts w:ascii="Times New Roman" w:eastAsia="Times New Roman" w:hAnsi="Times New Roman" w:cs="Times New Roman"/>
          <w:b/>
          <w:lang w:eastAsia="pl-PL"/>
        </w:rPr>
        <w:t>:</w:t>
      </w:r>
    </w:p>
    <w:p w:rsidR="004A0779" w:rsidRPr="003A5C59" w:rsidRDefault="002F1AF5" w:rsidP="00C70C48">
      <w:pPr>
        <w:pStyle w:val="NormalnyWeb"/>
        <w:numPr>
          <w:ilvl w:val="0"/>
          <w:numId w:val="7"/>
        </w:numPr>
        <w:spacing w:before="0" w:beforeAutospacing="0" w:after="238" w:line="276" w:lineRule="auto"/>
        <w:ind w:left="0" w:firstLine="0"/>
        <w:jc w:val="both"/>
        <w:rPr>
          <w:sz w:val="22"/>
          <w:szCs w:val="22"/>
        </w:rPr>
      </w:pPr>
      <w:r>
        <w:rPr>
          <w:color w:val="000000"/>
          <w:sz w:val="22"/>
          <w:szCs w:val="22"/>
        </w:rPr>
        <w:t>D</w:t>
      </w:r>
      <w:r w:rsidR="004A0779" w:rsidRPr="003A5C59">
        <w:rPr>
          <w:color w:val="000000"/>
          <w:sz w:val="22"/>
          <w:szCs w:val="22"/>
        </w:rPr>
        <w:t>okumentację projektowaną na mapach określonych przepisami, (zakup map w gestii wykonawcy, Zamawiający nie posiada map do celów projektowych) sporządzonej zgodnie z wymogami Ustawy z dnia 7 lipca 1994 r. Prawo budowlane oraz Rozporządzenia Ministra Infrastruktury w sprawie szczegółowego zakresu i formy dokumentacji projektowej, specyfikacji technicznych wykonania i odbioru robót budowlanych oraz programu funkcjonalno-użytkowego (Dz. U. z 2013, poz. 1129</w:t>
      </w:r>
      <w:r>
        <w:rPr>
          <w:color w:val="000000"/>
          <w:sz w:val="22"/>
          <w:szCs w:val="22"/>
        </w:rPr>
        <w:t xml:space="preserve"> </w:t>
      </w:r>
      <w:r w:rsidR="004A0779" w:rsidRPr="003A5C59">
        <w:rPr>
          <w:color w:val="000000"/>
          <w:sz w:val="22"/>
          <w:szCs w:val="22"/>
        </w:rPr>
        <w:t xml:space="preserve">z </w:t>
      </w:r>
      <w:proofErr w:type="spellStart"/>
      <w:r w:rsidR="004A0779" w:rsidRPr="003A5C59">
        <w:rPr>
          <w:color w:val="000000"/>
          <w:sz w:val="22"/>
          <w:szCs w:val="22"/>
        </w:rPr>
        <w:t>późn</w:t>
      </w:r>
      <w:proofErr w:type="spellEnd"/>
      <w:r w:rsidR="004A0779" w:rsidRPr="003A5C59">
        <w:rPr>
          <w:color w:val="000000"/>
          <w:sz w:val="22"/>
          <w:szCs w:val="22"/>
        </w:rPr>
        <w:t xml:space="preserve">. zm.), </w:t>
      </w:r>
    </w:p>
    <w:p w:rsidR="004A0779" w:rsidRPr="003A5C59" w:rsidRDefault="002F1AF5" w:rsidP="00C70C48">
      <w:pPr>
        <w:pStyle w:val="NormalnyWeb"/>
        <w:numPr>
          <w:ilvl w:val="0"/>
          <w:numId w:val="7"/>
        </w:numPr>
        <w:spacing w:after="238" w:line="276" w:lineRule="auto"/>
        <w:ind w:left="0" w:firstLine="0"/>
        <w:jc w:val="both"/>
        <w:rPr>
          <w:sz w:val="22"/>
          <w:szCs w:val="22"/>
        </w:rPr>
      </w:pPr>
      <w:r>
        <w:rPr>
          <w:color w:val="000000"/>
          <w:sz w:val="22"/>
          <w:szCs w:val="22"/>
        </w:rPr>
        <w:t>P</w:t>
      </w:r>
      <w:r w:rsidR="004A0779" w:rsidRPr="003A5C59">
        <w:rPr>
          <w:color w:val="000000"/>
          <w:sz w:val="22"/>
          <w:szCs w:val="22"/>
        </w:rPr>
        <w:t xml:space="preserve">rzedmiar robót sporządzony zgodnie z wymogami Rozporządzenia Ministra Infrastruktury w sprawie szczegółowego zakresu i formy dokumentacji projektowej, specyfikacji technicznych wykonania i odbioru robót budowlanych oraz programu funkcjonalno-użytkowego (Dz. U. z 2013, poz. 1129 z </w:t>
      </w:r>
      <w:proofErr w:type="spellStart"/>
      <w:r w:rsidR="004A0779" w:rsidRPr="003A5C59">
        <w:rPr>
          <w:color w:val="000000"/>
          <w:sz w:val="22"/>
          <w:szCs w:val="22"/>
        </w:rPr>
        <w:t>późn</w:t>
      </w:r>
      <w:proofErr w:type="spellEnd"/>
      <w:r w:rsidR="004A0779" w:rsidRPr="003A5C59">
        <w:rPr>
          <w:color w:val="000000"/>
          <w:sz w:val="22"/>
          <w:szCs w:val="22"/>
        </w:rPr>
        <w:t>. zm.),</w:t>
      </w:r>
      <w:r w:rsidR="004A0779" w:rsidRPr="003A5C59">
        <w:rPr>
          <w:sz w:val="22"/>
          <w:szCs w:val="22"/>
        </w:rPr>
        <w:t xml:space="preserve"> </w:t>
      </w:r>
      <w:r w:rsidR="004A0779" w:rsidRPr="003A5C59">
        <w:rPr>
          <w:color w:val="000000"/>
          <w:sz w:val="22"/>
          <w:szCs w:val="22"/>
        </w:rPr>
        <w:t>w opracowaniu należy uwzględnić fakt, iż Zamawiający zamierza zlecić wykonanie robót budowlanych w formule wynagrodzenia ryczałtowego,</w:t>
      </w:r>
    </w:p>
    <w:p w:rsidR="004A0779" w:rsidRPr="003A5C59" w:rsidRDefault="004A0779" w:rsidP="00C70C48">
      <w:pPr>
        <w:pStyle w:val="NormalnyWeb"/>
        <w:numPr>
          <w:ilvl w:val="0"/>
          <w:numId w:val="7"/>
        </w:numPr>
        <w:spacing w:after="238" w:line="276" w:lineRule="auto"/>
        <w:ind w:left="0" w:firstLine="0"/>
        <w:jc w:val="both"/>
        <w:rPr>
          <w:sz w:val="22"/>
          <w:szCs w:val="22"/>
        </w:rPr>
      </w:pPr>
      <w:r w:rsidRPr="003A5C59">
        <w:rPr>
          <w:color w:val="000000"/>
          <w:sz w:val="22"/>
          <w:szCs w:val="22"/>
        </w:rPr>
        <w:t xml:space="preserve">Specyfikację Technicznego Wykonania i Odbioru Robót Budowlanych sporządzoną zgodnie z wymogami Rozporządzenia Ministra Infrastruktury w sprawie szczegółowego zakresu i formy dokumentacji projektowej, specyfikacji technicznych wykonania i odbioru robót budowlanych oraz programu funkcjonalno-użytkowego (Dz. U. z 2013, poz. 1129 z </w:t>
      </w:r>
      <w:proofErr w:type="spellStart"/>
      <w:r w:rsidRPr="003A5C59">
        <w:rPr>
          <w:color w:val="000000"/>
          <w:sz w:val="22"/>
          <w:szCs w:val="22"/>
        </w:rPr>
        <w:t>późn</w:t>
      </w:r>
      <w:proofErr w:type="spellEnd"/>
      <w:r w:rsidRPr="003A5C59">
        <w:rPr>
          <w:color w:val="000000"/>
          <w:sz w:val="22"/>
          <w:szCs w:val="22"/>
        </w:rPr>
        <w:t>. zm.),</w:t>
      </w:r>
    </w:p>
    <w:p w:rsidR="004A0779" w:rsidRPr="007516C9" w:rsidRDefault="002F1AF5" w:rsidP="00C70C48">
      <w:pPr>
        <w:pStyle w:val="NormalnyWeb"/>
        <w:numPr>
          <w:ilvl w:val="0"/>
          <w:numId w:val="7"/>
        </w:numPr>
        <w:spacing w:after="238" w:line="276" w:lineRule="auto"/>
        <w:ind w:left="0" w:firstLine="0"/>
        <w:jc w:val="both"/>
      </w:pPr>
      <w:r>
        <w:rPr>
          <w:color w:val="000000"/>
          <w:sz w:val="22"/>
          <w:szCs w:val="22"/>
        </w:rPr>
        <w:t>K</w:t>
      </w:r>
      <w:r w:rsidR="004A0779" w:rsidRPr="003A5C59">
        <w:rPr>
          <w:color w:val="000000"/>
          <w:sz w:val="22"/>
          <w:szCs w:val="22"/>
        </w:rPr>
        <w:t xml:space="preserve">osztorys inwestorski sporządzony zgodnie z wymogami Rozporządzenia Ministra Infrastruktury w sprawie określenia metod i podstaw sporządzania kosztorysu inwestorskiego, obliczania planowanych kosztów prac projektowych oraz planowanych kosztów robót budowlanych </w:t>
      </w:r>
      <w:r w:rsidR="004A0779" w:rsidRPr="007516C9">
        <w:rPr>
          <w:color w:val="000000"/>
        </w:rPr>
        <w:t>określonych w programie funkcjonalno-użytkowym (Dz. U. 2004 r. Nr 130 poz.1389.</w:t>
      </w:r>
    </w:p>
    <w:p w:rsidR="00C8711F" w:rsidRPr="007516C9" w:rsidRDefault="003A5C59" w:rsidP="00C70C48">
      <w:pPr>
        <w:pStyle w:val="NormalnyWeb"/>
        <w:numPr>
          <w:ilvl w:val="0"/>
          <w:numId w:val="7"/>
        </w:numPr>
        <w:spacing w:after="238"/>
        <w:ind w:left="0" w:firstLine="0"/>
        <w:jc w:val="both"/>
      </w:pPr>
      <w:r w:rsidRPr="007516C9">
        <w:rPr>
          <w:spacing w:val="-8"/>
        </w:rPr>
        <w:t xml:space="preserve">Aktualizację kosztorysu inwestorskiego na podstawie opracowanej dokumentacji </w:t>
      </w:r>
      <w:r w:rsidRPr="007516C9">
        <w:rPr>
          <w:spacing w:val="-10"/>
        </w:rPr>
        <w:t>przed rozpoczęciem procedury przetargowej na roboty budowlane.</w:t>
      </w:r>
      <w:r w:rsidR="00C8711F" w:rsidRPr="007516C9">
        <w:rPr>
          <w:spacing w:val="-10"/>
        </w:rPr>
        <w:t xml:space="preserve"> </w:t>
      </w:r>
      <w:r w:rsidR="00C8711F" w:rsidRPr="007516C9">
        <w:t>Wykonawca zobowiązany jest do max. trzykrotnej aktualizacji kosztorysu inwestorskiego i dostosowania go do wytycznych instytucji udzielających dofinansowania, w okresie 36 m-</w:t>
      </w:r>
      <w:proofErr w:type="spellStart"/>
      <w:r w:rsidR="00C8711F" w:rsidRPr="007516C9">
        <w:t>cy</w:t>
      </w:r>
      <w:proofErr w:type="spellEnd"/>
      <w:r w:rsidR="00C8711F" w:rsidRPr="007516C9">
        <w:t xml:space="preserve"> od daty </w:t>
      </w:r>
      <w:r w:rsidR="002F1AF5" w:rsidRPr="007516C9">
        <w:t xml:space="preserve">odbioru usługi, </w:t>
      </w:r>
      <w:r w:rsidR="00C8711F" w:rsidRPr="007516C9">
        <w:t>na potrzeby</w:t>
      </w:r>
      <w:r w:rsidR="003F167A" w:rsidRPr="007516C9">
        <w:t xml:space="preserve"> </w:t>
      </w:r>
      <w:r w:rsidR="00C8711F" w:rsidRPr="007516C9">
        <w:t>Zamawiającego</w:t>
      </w:r>
      <w:r w:rsidR="003F167A" w:rsidRPr="007516C9">
        <w:t>,</w:t>
      </w:r>
      <w:r w:rsidR="00C8711F" w:rsidRPr="007516C9">
        <w:t xml:space="preserve"> bez dodatkowego wynagrodzenia.</w:t>
      </w:r>
    </w:p>
    <w:p w:rsidR="00C8711F" w:rsidRPr="007516C9" w:rsidRDefault="003A5C59" w:rsidP="00C70C48">
      <w:pPr>
        <w:pStyle w:val="NormalnyWeb"/>
        <w:numPr>
          <w:ilvl w:val="0"/>
          <w:numId w:val="7"/>
        </w:numPr>
        <w:shd w:val="clear" w:color="auto" w:fill="FFFFFF"/>
        <w:spacing w:after="0"/>
        <w:ind w:left="28" w:hanging="28"/>
        <w:jc w:val="both"/>
      </w:pPr>
      <w:r w:rsidRPr="007516C9">
        <w:rPr>
          <w:spacing w:val="-8"/>
        </w:rPr>
        <w:t>Przygotowanie wyjaśnień</w:t>
      </w:r>
      <w:r w:rsidRPr="007516C9">
        <w:rPr>
          <w:spacing w:val="-10"/>
        </w:rPr>
        <w:t>.</w:t>
      </w:r>
      <w:r w:rsidR="00534AAB" w:rsidRPr="007516C9">
        <w:rPr>
          <w:spacing w:val="-10"/>
        </w:rPr>
        <w:t xml:space="preserve"> </w:t>
      </w:r>
      <w:r w:rsidR="00534AAB" w:rsidRPr="007516C9">
        <w:rPr>
          <w:color w:val="000000"/>
        </w:rPr>
        <w:t>Wykonawca zobowiązany będzie do udzielania wszelkich wyjaśnień dotyczących dokumentacji projektowej na etapie procedury udzielenia zamówienia publicznego na wybór wykonawcy robót budowlanych, w formie elektronicznej w terminie nie dłuższym niż 4 dni robocze od dnia przesłania treści zapytania w formie elektronicznej przez Zamawiającego.</w:t>
      </w:r>
    </w:p>
    <w:p w:rsidR="00C8711F" w:rsidRPr="003F167A" w:rsidRDefault="00C8711F" w:rsidP="00C8711F">
      <w:pPr>
        <w:pStyle w:val="NormalnyWeb"/>
        <w:shd w:val="clear" w:color="auto" w:fill="FFFFFF"/>
        <w:spacing w:after="0"/>
        <w:ind w:left="28"/>
        <w:jc w:val="both"/>
      </w:pPr>
    </w:p>
    <w:p w:rsidR="00F5342E" w:rsidRDefault="00C8711F" w:rsidP="00C70C48">
      <w:pPr>
        <w:pStyle w:val="NormalnyWeb"/>
        <w:numPr>
          <w:ilvl w:val="0"/>
          <w:numId w:val="7"/>
        </w:numPr>
        <w:shd w:val="clear" w:color="auto" w:fill="FFFFFF"/>
        <w:spacing w:after="0"/>
        <w:ind w:left="28" w:hanging="28"/>
        <w:contextualSpacing/>
        <w:jc w:val="both"/>
      </w:pPr>
      <w:r w:rsidRPr="003F167A">
        <w:t>Wykonawca jest zobowiązany sporządzić dokumentację wg następujących zasad:</w:t>
      </w:r>
    </w:p>
    <w:p w:rsidR="00F5342E" w:rsidRDefault="00C8711F" w:rsidP="00C70C48">
      <w:pPr>
        <w:pStyle w:val="NormalnyWeb"/>
        <w:numPr>
          <w:ilvl w:val="1"/>
          <w:numId w:val="7"/>
        </w:numPr>
        <w:shd w:val="clear" w:color="auto" w:fill="FFFFFF"/>
        <w:spacing w:after="0"/>
        <w:ind w:hanging="720"/>
        <w:contextualSpacing/>
        <w:jc w:val="both"/>
      </w:pPr>
      <w:r w:rsidRPr="00F5342E">
        <w:t>Dokumentacja ma być sporządzona w formie tradycyjnej (papierowej) oraz w formie</w:t>
      </w:r>
      <w:r w:rsidR="00812B44" w:rsidRPr="00F5342E">
        <w:t xml:space="preserve"> elektronicznej na nośnikach CD, dla każdego z zadań oddzielnie. </w:t>
      </w:r>
    </w:p>
    <w:p w:rsidR="00C8711F" w:rsidRPr="00F5342E" w:rsidRDefault="00C8711F" w:rsidP="00C70C48">
      <w:pPr>
        <w:pStyle w:val="NormalnyWeb"/>
        <w:numPr>
          <w:ilvl w:val="1"/>
          <w:numId w:val="7"/>
        </w:numPr>
        <w:shd w:val="clear" w:color="auto" w:fill="FFFFFF"/>
        <w:spacing w:after="0"/>
        <w:ind w:hanging="720"/>
        <w:contextualSpacing/>
        <w:jc w:val="both"/>
      </w:pPr>
      <w:r w:rsidRPr="00F5342E">
        <w:t>Liczba egzemplarzy poszczególnych opracowań w formie tradycyjnej papierowej):</w:t>
      </w:r>
    </w:p>
    <w:p w:rsidR="00C8711F" w:rsidRPr="003F167A" w:rsidRDefault="00C8711F"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xml:space="preserve">- </w:t>
      </w:r>
      <w:r w:rsidR="004945B8" w:rsidRPr="003F167A">
        <w:rPr>
          <w:rFonts w:ascii="Times New Roman" w:eastAsia="Times New Roman" w:hAnsi="Times New Roman"/>
          <w:bCs/>
          <w:kern w:val="2"/>
          <w:szCs w:val="24"/>
          <w:lang w:eastAsia="zh-CN" w:bidi="hi-IN"/>
        </w:rPr>
        <w:t xml:space="preserve">projekt budowlano-architektoniczny oraz projekty wykonawcze </w:t>
      </w:r>
      <w:r w:rsidR="00303966">
        <w:rPr>
          <w:rFonts w:ascii="Times New Roman" w:eastAsia="Times New Roman" w:hAnsi="Times New Roman" w:cs="Times New Roman"/>
          <w:sz w:val="24"/>
          <w:szCs w:val="24"/>
          <w:lang w:eastAsia="pl-PL"/>
        </w:rPr>
        <w:t xml:space="preserve">- 4 egz. </w:t>
      </w:r>
    </w:p>
    <w:p w:rsidR="00C8711F" w:rsidRPr="003F167A" w:rsidRDefault="004945B8"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k</w:t>
      </w:r>
      <w:r w:rsidR="00C8711F" w:rsidRPr="003F167A">
        <w:rPr>
          <w:rFonts w:ascii="Times New Roman" w:eastAsia="Times New Roman" w:hAnsi="Times New Roman" w:cs="Times New Roman"/>
          <w:sz w:val="24"/>
          <w:szCs w:val="24"/>
          <w:lang w:eastAsia="pl-PL"/>
        </w:rPr>
        <w:t xml:space="preserve">osztorysy inwestorskie i przedmiary robót oraz specyfikacje techniczne wykonania i odbioru robót budowlanych - 1 egz. </w:t>
      </w:r>
    </w:p>
    <w:p w:rsidR="00C8711F" w:rsidRPr="003F167A" w:rsidRDefault="004945B8"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z</w:t>
      </w:r>
      <w:r w:rsidR="00C8711F" w:rsidRPr="003F167A">
        <w:rPr>
          <w:rFonts w:ascii="Times New Roman" w:eastAsia="Times New Roman" w:hAnsi="Times New Roman" w:cs="Times New Roman"/>
          <w:sz w:val="24"/>
          <w:szCs w:val="24"/>
          <w:shd w:val="clear" w:color="auto" w:fill="FFFFFF"/>
          <w:lang w:eastAsia="pl-PL"/>
        </w:rPr>
        <w:t xml:space="preserve">atwierdzoną całość dokumentacji Wykonawca przekaże w wersji elektronicznej w formacje zapisu CD/DVD </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forma zapisu plików: rr.mm.dd_(nr części) tytuł pliku xxx</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tekstowe z rozszerzeniem: *</w:t>
      </w:r>
      <w:proofErr w:type="spellStart"/>
      <w:r w:rsidRPr="003F167A">
        <w:rPr>
          <w:rFonts w:ascii="Times New Roman" w:eastAsia="Times New Roman" w:hAnsi="Times New Roman" w:cs="Times New Roman"/>
          <w:sz w:val="24"/>
          <w:szCs w:val="24"/>
          <w:shd w:val="clear" w:color="auto" w:fill="FFFFFF"/>
          <w:lang w:eastAsia="pl-PL"/>
        </w:rPr>
        <w:t>doc</w:t>
      </w:r>
      <w:proofErr w:type="spellEnd"/>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graficzne w formie wektorowej *</w:t>
      </w:r>
      <w:proofErr w:type="spellStart"/>
      <w:r w:rsidRPr="003F167A">
        <w:rPr>
          <w:rFonts w:ascii="Times New Roman" w:eastAsia="Times New Roman" w:hAnsi="Times New Roman" w:cs="Times New Roman"/>
          <w:sz w:val="24"/>
          <w:szCs w:val="24"/>
          <w:shd w:val="clear" w:color="auto" w:fill="FFFFFF"/>
          <w:lang w:eastAsia="pl-PL"/>
        </w:rPr>
        <w:t>dwg</w:t>
      </w:r>
      <w:proofErr w:type="spellEnd"/>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kosztorysowe z rozszerzeniem *</w:t>
      </w:r>
      <w:proofErr w:type="spellStart"/>
      <w:r w:rsidRPr="003F167A">
        <w:rPr>
          <w:rFonts w:ascii="Times New Roman" w:eastAsia="Times New Roman" w:hAnsi="Times New Roman" w:cs="Times New Roman"/>
          <w:sz w:val="24"/>
          <w:szCs w:val="24"/>
          <w:shd w:val="clear" w:color="auto" w:fill="FFFFFF"/>
          <w:lang w:eastAsia="pl-PL"/>
        </w:rPr>
        <w:t>kst</w:t>
      </w:r>
      <w:proofErr w:type="spellEnd"/>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arkusze kalkulacyjne z rozszerzenie *xls</w:t>
      </w:r>
    </w:p>
    <w:p w:rsidR="00C8711F" w:rsidRPr="008E0129"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przy czym projekty należy obowiązkowo złożyć w wersji edytowanej (</w:t>
      </w:r>
      <w:proofErr w:type="spellStart"/>
      <w:r w:rsidRPr="003F167A">
        <w:rPr>
          <w:rFonts w:ascii="Times New Roman" w:eastAsia="Times New Roman" w:hAnsi="Times New Roman" w:cs="Times New Roman"/>
          <w:sz w:val="24"/>
          <w:szCs w:val="24"/>
          <w:shd w:val="clear" w:color="auto" w:fill="FFFFFF"/>
          <w:lang w:eastAsia="pl-PL"/>
        </w:rPr>
        <w:t>doc</w:t>
      </w:r>
      <w:proofErr w:type="spellEnd"/>
      <w:r w:rsidRPr="003F167A">
        <w:rPr>
          <w:rFonts w:ascii="Times New Roman" w:eastAsia="Times New Roman" w:hAnsi="Times New Roman" w:cs="Times New Roman"/>
          <w:sz w:val="24"/>
          <w:szCs w:val="24"/>
          <w:shd w:val="clear" w:color="auto" w:fill="FFFFFF"/>
          <w:lang w:eastAsia="pl-PL"/>
        </w:rPr>
        <w:t xml:space="preserve">, </w:t>
      </w:r>
      <w:proofErr w:type="spellStart"/>
      <w:r w:rsidRPr="003F167A">
        <w:rPr>
          <w:rFonts w:ascii="Times New Roman" w:eastAsia="Times New Roman" w:hAnsi="Times New Roman" w:cs="Times New Roman"/>
          <w:sz w:val="24"/>
          <w:szCs w:val="24"/>
          <w:shd w:val="clear" w:color="auto" w:fill="FFFFFF"/>
          <w:lang w:eastAsia="pl-PL"/>
        </w:rPr>
        <w:t>kst</w:t>
      </w:r>
      <w:proofErr w:type="spellEnd"/>
      <w:r w:rsidRPr="003F167A">
        <w:rPr>
          <w:rFonts w:ascii="Times New Roman" w:eastAsia="Times New Roman" w:hAnsi="Times New Roman" w:cs="Times New Roman"/>
          <w:sz w:val="24"/>
          <w:szCs w:val="24"/>
          <w:shd w:val="clear" w:color="auto" w:fill="FFFFFF"/>
          <w:lang w:eastAsia="pl-PL"/>
        </w:rPr>
        <w:t xml:space="preserve">, xls, </w:t>
      </w:r>
      <w:proofErr w:type="spellStart"/>
      <w:r w:rsidRPr="003F167A">
        <w:rPr>
          <w:rFonts w:ascii="Times New Roman" w:eastAsia="Times New Roman" w:hAnsi="Times New Roman" w:cs="Times New Roman"/>
          <w:sz w:val="24"/>
          <w:szCs w:val="24"/>
          <w:shd w:val="clear" w:color="auto" w:fill="FFFFFF"/>
          <w:lang w:eastAsia="pl-PL"/>
        </w:rPr>
        <w:t>dwg</w:t>
      </w:r>
      <w:proofErr w:type="spellEnd"/>
      <w:r w:rsidRPr="003F167A">
        <w:rPr>
          <w:rFonts w:ascii="Times New Roman" w:eastAsia="Times New Roman" w:hAnsi="Times New Roman" w:cs="Times New Roman"/>
          <w:sz w:val="24"/>
          <w:szCs w:val="24"/>
          <w:shd w:val="clear" w:color="auto" w:fill="FFFFFF"/>
          <w:lang w:eastAsia="pl-PL"/>
        </w:rPr>
        <w:t xml:space="preserve">) i nie edytowalnej (PDF, JPG) </w:t>
      </w:r>
      <w:r w:rsidRPr="003F167A">
        <w:rPr>
          <w:rFonts w:ascii="Times New Roman" w:eastAsia="Times New Roman" w:hAnsi="Times New Roman" w:cs="Times New Roman"/>
          <w:sz w:val="24"/>
          <w:szCs w:val="24"/>
          <w:lang w:eastAsia="pl-PL"/>
        </w:rPr>
        <w:t xml:space="preserve">W każdym egzemplarzu winny znajdować się oryginalne pieczątki i podpisy projektantów, rzeczoznawców ds. bhp i zabezpieczeń p. </w:t>
      </w:r>
      <w:proofErr w:type="spellStart"/>
      <w:r w:rsidRPr="003F167A">
        <w:rPr>
          <w:rFonts w:ascii="Times New Roman" w:eastAsia="Times New Roman" w:hAnsi="Times New Roman" w:cs="Times New Roman"/>
          <w:sz w:val="24"/>
          <w:szCs w:val="24"/>
          <w:lang w:eastAsia="pl-PL"/>
        </w:rPr>
        <w:t>poż</w:t>
      </w:r>
      <w:proofErr w:type="spellEnd"/>
      <w:r w:rsidRPr="003F167A">
        <w:rPr>
          <w:rFonts w:ascii="Times New Roman" w:eastAsia="Times New Roman" w:hAnsi="Times New Roman" w:cs="Times New Roman"/>
          <w:sz w:val="24"/>
          <w:szCs w:val="24"/>
          <w:lang w:eastAsia="pl-PL"/>
        </w:rPr>
        <w:t>. związanych z projektem.</w:t>
      </w:r>
      <w:r w:rsidRPr="008E0129">
        <w:rPr>
          <w:rFonts w:ascii="Times New Roman" w:eastAsia="Times New Roman" w:hAnsi="Times New Roman" w:cs="Times New Roman"/>
          <w:sz w:val="24"/>
          <w:szCs w:val="24"/>
          <w:lang w:eastAsia="pl-PL"/>
        </w:rPr>
        <w:t xml:space="preserve"> </w:t>
      </w:r>
    </w:p>
    <w:p w:rsidR="004A0779" w:rsidRPr="003A5C59" w:rsidRDefault="004A0779" w:rsidP="00B22F2A">
      <w:pPr>
        <w:pStyle w:val="NormalnyWeb"/>
        <w:spacing w:after="0"/>
        <w:jc w:val="both"/>
        <w:rPr>
          <w:sz w:val="22"/>
          <w:szCs w:val="22"/>
        </w:rPr>
      </w:pPr>
      <w:r w:rsidRPr="003A5C59">
        <w:rPr>
          <w:b/>
          <w:bCs/>
          <w:color w:val="000000"/>
          <w:sz w:val="22"/>
          <w:szCs w:val="22"/>
        </w:rPr>
        <w:t>III. Parametry materiałów i urządzeń w dokumentacji projektowej należy opisywać zgodnie</w:t>
      </w:r>
      <w:r w:rsidRPr="003A5C59">
        <w:rPr>
          <w:color w:val="000000"/>
          <w:sz w:val="22"/>
          <w:szCs w:val="22"/>
        </w:rPr>
        <w:t xml:space="preserve"> z art. 29 oraz 31 ustawy Prawo Zamówień Publicznych (Dz.U. z 201</w:t>
      </w:r>
      <w:r w:rsidR="00534AAB">
        <w:rPr>
          <w:color w:val="000000"/>
          <w:sz w:val="22"/>
          <w:szCs w:val="22"/>
        </w:rPr>
        <w:t>5 r. poz. 2164</w:t>
      </w:r>
      <w:r w:rsidRPr="003A5C59">
        <w:rPr>
          <w:color w:val="000000"/>
          <w:sz w:val="22"/>
          <w:szCs w:val="22"/>
        </w:rPr>
        <w:t xml:space="preserve">.z </w:t>
      </w:r>
      <w:proofErr w:type="spellStart"/>
      <w:r w:rsidRPr="003A5C59">
        <w:rPr>
          <w:color w:val="000000"/>
          <w:sz w:val="22"/>
          <w:szCs w:val="22"/>
        </w:rPr>
        <w:t>późn</w:t>
      </w:r>
      <w:proofErr w:type="spellEnd"/>
      <w:r w:rsidRPr="003A5C59">
        <w:rPr>
          <w:color w:val="000000"/>
          <w:sz w:val="22"/>
          <w:szCs w:val="22"/>
        </w:rPr>
        <w:t>. zm.).</w:t>
      </w:r>
    </w:p>
    <w:p w:rsidR="004A0779" w:rsidRPr="00C8711F" w:rsidRDefault="004A0779" w:rsidP="00B22F2A">
      <w:pPr>
        <w:pStyle w:val="NormalnyWeb"/>
        <w:spacing w:before="119" w:beforeAutospacing="0"/>
        <w:jc w:val="both"/>
        <w:rPr>
          <w:sz w:val="22"/>
          <w:szCs w:val="22"/>
        </w:rPr>
      </w:pPr>
      <w:r w:rsidRPr="00C8711F">
        <w:rPr>
          <w:iCs/>
          <w:color w:val="000000"/>
          <w:sz w:val="22"/>
          <w:szCs w:val="22"/>
        </w:rPr>
        <w:t>Zgodnie z zapisem art. 31 ust. 1 opracowana w ramach niniejszej umowy dokumentacja projektowa oraz specyfikacje techniczne wykonania i odbioru robót budowlanych (sporządzone zgodnie z rozporządzeniem Ministra Infrastruktury w sprawie szczegółowego zakresu i formy dokumentacji projektowej, specyfikacji technicznych wykonania i odbioru robót budowlanych oraz programu funkcjonalno-użytkowego) będą stanowiły opis przedmiotu zamówienia w procedurze wyboru wykonawcy robót budowlanych.</w:t>
      </w:r>
    </w:p>
    <w:p w:rsidR="004A0779" w:rsidRPr="00C8711F" w:rsidRDefault="004A0779" w:rsidP="00B22F2A">
      <w:pPr>
        <w:pStyle w:val="NormalnyWeb"/>
        <w:spacing w:after="0"/>
        <w:contextualSpacing/>
        <w:jc w:val="both"/>
        <w:rPr>
          <w:sz w:val="22"/>
          <w:szCs w:val="22"/>
        </w:rPr>
      </w:pPr>
      <w:r w:rsidRPr="00C8711F">
        <w:rPr>
          <w:color w:val="000000"/>
          <w:sz w:val="22"/>
          <w:szCs w:val="22"/>
        </w:rPr>
        <w:t xml:space="preserve">Dlatego też zwracamy uwagę na zapis art. 29 ustawy </w:t>
      </w:r>
      <w:proofErr w:type="spellStart"/>
      <w:r w:rsidRPr="00C8711F">
        <w:rPr>
          <w:color w:val="000000"/>
          <w:sz w:val="22"/>
          <w:szCs w:val="22"/>
        </w:rPr>
        <w:t>pzp</w:t>
      </w:r>
      <w:proofErr w:type="spellEnd"/>
      <w:r w:rsidRPr="00C8711F">
        <w:rPr>
          <w:color w:val="000000"/>
          <w:sz w:val="22"/>
          <w:szCs w:val="22"/>
        </w:rPr>
        <w:t xml:space="preserve"> a w szczególności na treść:</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ust.1. Przedmiot zamówienia opisuje się w sposób jednoznaczny i wyczerpujący, za pomocą</w:t>
      </w:r>
      <w:r w:rsidRPr="00C8711F">
        <w:rPr>
          <w:sz w:val="22"/>
          <w:szCs w:val="22"/>
        </w:rPr>
        <w:t xml:space="preserve"> </w:t>
      </w:r>
      <w:r w:rsidRPr="00C8711F">
        <w:rPr>
          <w:b/>
          <w:bCs/>
          <w:iCs/>
          <w:color w:val="000000"/>
          <w:sz w:val="22"/>
          <w:szCs w:val="22"/>
        </w:rPr>
        <w:t>dostatecznie dokładnych i zrozumiałych określeń, uwzględniając wszystkie wymagania</w:t>
      </w:r>
      <w:r w:rsidRPr="00C8711F">
        <w:rPr>
          <w:sz w:val="22"/>
          <w:szCs w:val="22"/>
        </w:rPr>
        <w:t xml:space="preserve"> </w:t>
      </w:r>
      <w:r w:rsidRPr="00C8711F">
        <w:rPr>
          <w:b/>
          <w:bCs/>
          <w:iCs/>
          <w:color w:val="000000"/>
          <w:sz w:val="22"/>
          <w:szCs w:val="22"/>
        </w:rPr>
        <w:t>i okoliczności mogące mieć wpływ na sporządzenie oferty.</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ust.2. Przedmiotu zamówienia nie można opisywać w sposób, który mógłby utrudniać uczciwą konkurencję.</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ust.3. Przedmiotu zamówienia nie można opisywać przez wskazanie znaków towarowych,</w:t>
      </w:r>
      <w:r w:rsidR="00C8711F">
        <w:rPr>
          <w:b/>
          <w:bCs/>
          <w:iCs/>
          <w:color w:val="000000"/>
          <w:sz w:val="22"/>
          <w:szCs w:val="22"/>
        </w:rPr>
        <w:t xml:space="preserve"> </w:t>
      </w:r>
      <w:r w:rsidRPr="00C8711F">
        <w:rPr>
          <w:b/>
          <w:bCs/>
          <w:iCs/>
          <w:color w:val="000000"/>
          <w:sz w:val="22"/>
          <w:szCs w:val="22"/>
        </w:rPr>
        <w:t>patentów lub pochodzenia, chyba że jest to uzasadnione specyfiką przedmiotu zamówienia</w:t>
      </w:r>
      <w:r w:rsidR="00C8711F">
        <w:rPr>
          <w:b/>
          <w:bCs/>
          <w:iCs/>
          <w:color w:val="000000"/>
          <w:sz w:val="22"/>
          <w:szCs w:val="22"/>
        </w:rPr>
        <w:t xml:space="preserve"> </w:t>
      </w:r>
      <w:r w:rsidRPr="00C8711F">
        <w:rPr>
          <w:b/>
          <w:bCs/>
          <w:iCs/>
          <w:color w:val="000000"/>
          <w:sz w:val="22"/>
          <w:szCs w:val="22"/>
        </w:rPr>
        <w:t>i zamawiający nie może opisać przedmiotu zamówienia za pomocą dostatecznie dokładnych</w:t>
      </w:r>
      <w:r w:rsidRPr="00C8711F">
        <w:rPr>
          <w:sz w:val="22"/>
          <w:szCs w:val="22"/>
        </w:rPr>
        <w:t xml:space="preserve"> </w:t>
      </w:r>
      <w:r w:rsidRPr="00C8711F">
        <w:rPr>
          <w:b/>
          <w:bCs/>
          <w:iCs/>
          <w:color w:val="000000"/>
          <w:sz w:val="22"/>
          <w:szCs w:val="22"/>
        </w:rPr>
        <w:t>określeń a wskazaniu takiemu towarzyszą wyrazy „lub równoważny”.</w:t>
      </w:r>
    </w:p>
    <w:p w:rsidR="004A0779" w:rsidRDefault="004A0779" w:rsidP="00B22F2A">
      <w:pPr>
        <w:pStyle w:val="NormalnyWeb"/>
        <w:spacing w:after="0"/>
        <w:jc w:val="both"/>
        <w:rPr>
          <w:color w:val="000000"/>
          <w:sz w:val="22"/>
          <w:szCs w:val="22"/>
        </w:rPr>
      </w:pPr>
      <w:r w:rsidRPr="003A5C59">
        <w:rPr>
          <w:color w:val="000000"/>
          <w:sz w:val="22"/>
          <w:szCs w:val="22"/>
        </w:rPr>
        <w:t>Mając na uwadze zapisy cytowanych wyżej aktów prawnych, dokumentacja projektowa,</w:t>
      </w:r>
      <w:r w:rsidRPr="003A5C59">
        <w:rPr>
          <w:sz w:val="22"/>
          <w:szCs w:val="22"/>
        </w:rPr>
        <w:t xml:space="preserve"> </w:t>
      </w:r>
      <w:r w:rsidRPr="003A5C59">
        <w:rPr>
          <w:color w:val="000000"/>
          <w:sz w:val="22"/>
          <w:szCs w:val="22"/>
        </w:rPr>
        <w:t>specyfikacje techniczne wykonania i odbioru robót budowlanych, przedmiary oraz kosztorys</w:t>
      </w:r>
      <w:r w:rsidRPr="003A5C59">
        <w:rPr>
          <w:sz w:val="22"/>
          <w:szCs w:val="22"/>
        </w:rPr>
        <w:t xml:space="preserve"> </w:t>
      </w:r>
      <w:r w:rsidRPr="003A5C59">
        <w:rPr>
          <w:color w:val="000000"/>
          <w:sz w:val="22"/>
          <w:szCs w:val="22"/>
        </w:rPr>
        <w:t xml:space="preserve">inwestorski nie mogą przywoływać nazw własnych, producenta i innych utrudniających uczciwą konkurencję. W przypadku określonym w ust. 3, </w:t>
      </w:r>
      <w:r w:rsidRPr="003A5C59">
        <w:rPr>
          <w:b/>
          <w:bCs/>
          <w:i/>
          <w:iCs/>
          <w:color w:val="000000"/>
          <w:sz w:val="22"/>
          <w:szCs w:val="22"/>
        </w:rPr>
        <w:t xml:space="preserve">(wyłącznie w sytuacjach uzasadnionych, kiedy nie można opisać przedmiotu za pomocą obiektywnych dostatecznie dokładnych określeń) </w:t>
      </w:r>
      <w:r w:rsidRPr="003A5C59">
        <w:rPr>
          <w:color w:val="000000"/>
          <w:sz w:val="22"/>
          <w:szCs w:val="22"/>
        </w:rPr>
        <w:t>projektant dołączy stosowne zestawienie wszystkich użytych nazw produktu, technologii i innych z dokładnym opisem wymaganych parametrów, opisujących warunki równoważności nieostro poprzez określenia np.: nie mniej, nie więcej, w przedziale „od… do…”.</w:t>
      </w:r>
    </w:p>
    <w:p w:rsidR="004A0779" w:rsidRDefault="004A0779" w:rsidP="00B22F2A">
      <w:pPr>
        <w:pStyle w:val="NormalnyWeb"/>
        <w:spacing w:after="0"/>
        <w:jc w:val="both"/>
        <w:rPr>
          <w:color w:val="000000"/>
          <w:sz w:val="22"/>
          <w:szCs w:val="22"/>
        </w:rPr>
      </w:pPr>
      <w:r w:rsidRPr="003A5C59">
        <w:rPr>
          <w:color w:val="000000"/>
          <w:sz w:val="22"/>
          <w:szCs w:val="22"/>
        </w:rPr>
        <w:t xml:space="preserve">Wszystkie urządzenia i materiały zastosowane zaprojektowane na obiekcie muszą na etapie realizacji posiadać wymagane aktualnymi przepisami prawa atesty i być zgodne z aktualnie obowiązującymi normami. Dla przewidzianych w projekcie urządzeń i materiałów na etapie realizacji obiektu zamawiający wymagał będzie min. 36 miesięcznej gwarancji. </w:t>
      </w:r>
    </w:p>
    <w:p w:rsidR="00534AAB" w:rsidRDefault="00534AAB" w:rsidP="00B22F2A">
      <w:pPr>
        <w:pStyle w:val="NormalnyWeb"/>
        <w:spacing w:after="0"/>
        <w:jc w:val="both"/>
        <w:rPr>
          <w:color w:val="000000"/>
          <w:sz w:val="22"/>
          <w:szCs w:val="22"/>
        </w:rPr>
      </w:pPr>
    </w:p>
    <w:p w:rsidR="00534AAB" w:rsidRPr="00F5342E" w:rsidRDefault="00534AAB" w:rsidP="00F5342E">
      <w:pPr>
        <w:tabs>
          <w:tab w:val="left" w:pos="270"/>
        </w:tabs>
        <w:jc w:val="both"/>
        <w:rPr>
          <w:rFonts w:ascii="Times New Roman" w:eastAsia="Times New Roman" w:hAnsi="Times New Roman" w:cs="Times New Roman"/>
          <w:b/>
          <w:bCs/>
          <w:i/>
          <w:szCs w:val="24"/>
        </w:rPr>
      </w:pPr>
      <w:r w:rsidRPr="00A200D9">
        <w:rPr>
          <w:rFonts w:ascii="Times New Roman" w:eastAsia="Times New Roman" w:hAnsi="Times New Roman" w:cs="Times New Roman"/>
          <w:b/>
          <w:bCs/>
          <w:i/>
          <w:szCs w:val="24"/>
        </w:rPr>
        <w:lastRenderedPageBreak/>
        <w:t>Uwaga! Powyższe unormowania dotyczą stanu prawnego na dzień wszczęcia postępowania. Natomiast przedmiot zamówienia musi być wykonany zgodnie ze stanem prawnym na dzień jego przekazania zamawiającemu. Zamawiający zwraca szczególną uwagę na projektowane zmiany ustawy prawo zamówień publicznych w zakresie opisu przedmiotu zamówie</w:t>
      </w:r>
      <w:r>
        <w:rPr>
          <w:rFonts w:ascii="Times New Roman" w:eastAsia="Times New Roman" w:hAnsi="Times New Roman" w:cs="Times New Roman"/>
          <w:b/>
          <w:bCs/>
          <w:i/>
          <w:szCs w:val="24"/>
        </w:rPr>
        <w:t xml:space="preserve">nia. </w:t>
      </w:r>
    </w:p>
    <w:p w:rsidR="004A0779" w:rsidRPr="003A5C59" w:rsidRDefault="004A0779" w:rsidP="00B22F2A">
      <w:pPr>
        <w:pStyle w:val="NormalnyWeb"/>
        <w:spacing w:after="0"/>
        <w:jc w:val="both"/>
        <w:rPr>
          <w:sz w:val="22"/>
          <w:szCs w:val="22"/>
        </w:rPr>
      </w:pPr>
      <w:r w:rsidRPr="003A5C59">
        <w:rPr>
          <w:b/>
          <w:bCs/>
          <w:color w:val="000000"/>
          <w:sz w:val="22"/>
          <w:szCs w:val="22"/>
        </w:rPr>
        <w:t>IV. Informacje dodatkowe:</w:t>
      </w:r>
    </w:p>
    <w:p w:rsidR="004A0779" w:rsidRPr="003A5C59" w:rsidRDefault="004A0779" w:rsidP="00C70C48">
      <w:pPr>
        <w:pStyle w:val="NormalnyWeb"/>
        <w:numPr>
          <w:ilvl w:val="0"/>
          <w:numId w:val="20"/>
        </w:numPr>
        <w:spacing w:after="0"/>
        <w:ind w:left="0" w:firstLine="0"/>
        <w:contextualSpacing/>
        <w:jc w:val="both"/>
        <w:rPr>
          <w:sz w:val="22"/>
          <w:szCs w:val="22"/>
        </w:rPr>
      </w:pPr>
      <w:r w:rsidRPr="003A5C59">
        <w:rPr>
          <w:color w:val="000000"/>
          <w:sz w:val="22"/>
          <w:szCs w:val="22"/>
        </w:rPr>
        <w:t>Przed przystąpieniem do prac projektowych Wykonawca powinien dokonać wizji lokalnej</w:t>
      </w:r>
      <w:r w:rsidRPr="003A5C59">
        <w:rPr>
          <w:sz w:val="22"/>
          <w:szCs w:val="22"/>
        </w:rPr>
        <w:t xml:space="preserve"> </w:t>
      </w:r>
      <w:r w:rsidRPr="003A5C59">
        <w:rPr>
          <w:color w:val="000000"/>
          <w:sz w:val="22"/>
          <w:szCs w:val="22"/>
        </w:rPr>
        <w:t>w terenie.</w:t>
      </w:r>
    </w:p>
    <w:p w:rsidR="00C8711F" w:rsidRPr="001649A3" w:rsidRDefault="004A0779" w:rsidP="00C70C48">
      <w:pPr>
        <w:pStyle w:val="NormalnyWeb"/>
        <w:numPr>
          <w:ilvl w:val="0"/>
          <w:numId w:val="20"/>
        </w:numPr>
        <w:spacing w:after="0"/>
        <w:ind w:left="0" w:firstLine="0"/>
        <w:contextualSpacing/>
        <w:jc w:val="both"/>
        <w:rPr>
          <w:b/>
          <w:sz w:val="22"/>
          <w:szCs w:val="22"/>
        </w:rPr>
      </w:pPr>
      <w:r w:rsidRPr="001649A3">
        <w:rPr>
          <w:b/>
          <w:sz w:val="22"/>
          <w:szCs w:val="22"/>
        </w:rPr>
        <w:t>Projekty powinny być poprzedzone wstępną koncepcją</w:t>
      </w:r>
      <w:r w:rsidR="00812B44">
        <w:rPr>
          <w:b/>
          <w:sz w:val="22"/>
          <w:szCs w:val="22"/>
        </w:rPr>
        <w:t xml:space="preserve"> (dla każdego z zadań oddzielnie)</w:t>
      </w:r>
      <w:r w:rsidRPr="001649A3">
        <w:rPr>
          <w:b/>
          <w:sz w:val="22"/>
          <w:szCs w:val="22"/>
        </w:rPr>
        <w:t>, która będzie uzgodniona</w:t>
      </w:r>
      <w:r w:rsidR="009E7680" w:rsidRPr="001649A3">
        <w:rPr>
          <w:b/>
          <w:sz w:val="22"/>
          <w:szCs w:val="22"/>
        </w:rPr>
        <w:t xml:space="preserve"> </w:t>
      </w:r>
      <w:r w:rsidRPr="001649A3">
        <w:rPr>
          <w:b/>
          <w:sz w:val="22"/>
          <w:szCs w:val="22"/>
        </w:rPr>
        <w:t>i zaakceptowana przez Zamawiającego.</w:t>
      </w:r>
      <w:r w:rsidR="00C8711F" w:rsidRPr="001649A3">
        <w:rPr>
          <w:b/>
          <w:sz w:val="22"/>
          <w:szCs w:val="22"/>
        </w:rPr>
        <w:t xml:space="preserve"> </w:t>
      </w:r>
    </w:p>
    <w:p w:rsidR="00715F14" w:rsidRPr="001649A3" w:rsidRDefault="004945B8" w:rsidP="00C70C48">
      <w:pPr>
        <w:pStyle w:val="NormalnyWeb"/>
        <w:spacing w:after="0"/>
        <w:contextualSpacing/>
        <w:jc w:val="both"/>
        <w:rPr>
          <w:b/>
          <w:sz w:val="22"/>
          <w:szCs w:val="22"/>
        </w:rPr>
      </w:pPr>
      <w:r w:rsidRPr="001649A3">
        <w:t>Wst</w:t>
      </w:r>
      <w:r w:rsidRPr="001649A3">
        <w:rPr>
          <w:rFonts w:hint="cs"/>
        </w:rPr>
        <w:t>ę</w:t>
      </w:r>
      <w:r w:rsidRPr="001649A3">
        <w:t>pn</w:t>
      </w:r>
      <w:r w:rsidRPr="001649A3">
        <w:rPr>
          <w:rFonts w:hint="cs"/>
        </w:rPr>
        <w:t>ą</w:t>
      </w:r>
      <w:r w:rsidRPr="001649A3">
        <w:t xml:space="preserve"> koncepcję proponowanych rozwiązań nale</w:t>
      </w:r>
      <w:r w:rsidRPr="001649A3">
        <w:rPr>
          <w:rFonts w:hint="cs"/>
        </w:rPr>
        <w:t>ż</w:t>
      </w:r>
      <w:r w:rsidRPr="001649A3">
        <w:t>y opracowa</w:t>
      </w:r>
      <w:r w:rsidRPr="001649A3">
        <w:rPr>
          <w:rFonts w:hint="cs"/>
        </w:rPr>
        <w:t>ć</w:t>
      </w:r>
      <w:r w:rsidR="001649A3" w:rsidRPr="001649A3">
        <w:t xml:space="preserve"> w terminie do 21</w:t>
      </w:r>
      <w:r w:rsidRPr="001649A3">
        <w:t xml:space="preserve"> dni od nast</w:t>
      </w:r>
      <w:r w:rsidRPr="001649A3">
        <w:rPr>
          <w:rFonts w:hint="cs"/>
        </w:rPr>
        <w:t>ę</w:t>
      </w:r>
      <w:r w:rsidRPr="001649A3">
        <w:t>pnego dnia po zwarciu umowy ( 1 egzemplarz w formie papierowej + 1 egzemplarz w formie elektronicznej). Zamawiaj</w:t>
      </w:r>
      <w:r w:rsidRPr="001649A3">
        <w:rPr>
          <w:rFonts w:hint="cs"/>
        </w:rPr>
        <w:t>ą</w:t>
      </w:r>
      <w:r w:rsidRPr="001649A3">
        <w:t>cy ustosunkuje si</w:t>
      </w:r>
      <w:r w:rsidRPr="001649A3">
        <w:rPr>
          <w:rFonts w:hint="cs"/>
        </w:rPr>
        <w:t>ę</w:t>
      </w:r>
      <w:r w:rsidRPr="001649A3">
        <w:t xml:space="preserve"> do przekazanej koncepcji w terminie 3 dni roboczych od dnia przekazania. W przypadku uwag zamawiaj</w:t>
      </w:r>
      <w:r w:rsidRPr="001649A3">
        <w:rPr>
          <w:rFonts w:hint="cs"/>
        </w:rPr>
        <w:t>ą</w:t>
      </w:r>
      <w:r w:rsidRPr="001649A3">
        <w:t>cego do z</w:t>
      </w:r>
      <w:r w:rsidRPr="001649A3">
        <w:rPr>
          <w:rFonts w:hint="cs"/>
        </w:rPr>
        <w:t>ł</w:t>
      </w:r>
      <w:r w:rsidRPr="001649A3">
        <w:t>o</w:t>
      </w:r>
      <w:r w:rsidRPr="001649A3">
        <w:rPr>
          <w:rFonts w:hint="cs"/>
        </w:rPr>
        <w:t>ż</w:t>
      </w:r>
      <w:r w:rsidRPr="001649A3">
        <w:t>onej dokumentacji Wykonawca naniesie zmiany w ci</w:t>
      </w:r>
      <w:r w:rsidRPr="001649A3">
        <w:rPr>
          <w:rFonts w:hint="cs"/>
        </w:rPr>
        <w:t>ą</w:t>
      </w:r>
      <w:r w:rsidRPr="001649A3">
        <w:t>gu 3 dni roboczych od otrzymania uwag i uzyska akceptacj</w:t>
      </w:r>
      <w:r w:rsidRPr="001649A3">
        <w:rPr>
          <w:rFonts w:hint="cs"/>
        </w:rPr>
        <w:t>ę</w:t>
      </w:r>
      <w:r w:rsidRPr="001649A3">
        <w:t xml:space="preserve"> koncepcji od zamawiaj</w:t>
      </w:r>
      <w:r w:rsidRPr="001649A3">
        <w:rPr>
          <w:rFonts w:hint="cs"/>
        </w:rPr>
        <w:t>ą</w:t>
      </w:r>
      <w:r w:rsidRPr="001649A3">
        <w:t>cego, w ciągu 3 dni roboczych od dnia dostarczenia koncepcji uwzględniającej zmiany.</w:t>
      </w:r>
    </w:p>
    <w:p w:rsidR="00715F14" w:rsidRPr="00C8711F" w:rsidRDefault="00715F14" w:rsidP="00C70C48">
      <w:pPr>
        <w:pStyle w:val="NormalnyWeb"/>
        <w:spacing w:after="0"/>
        <w:contextualSpacing/>
        <w:jc w:val="both"/>
        <w:rPr>
          <w:b/>
          <w:color w:val="FF0000"/>
          <w:sz w:val="22"/>
          <w:szCs w:val="22"/>
        </w:rPr>
      </w:pPr>
    </w:p>
    <w:p w:rsidR="003E547B" w:rsidRDefault="00534AAB" w:rsidP="00C70C48">
      <w:pPr>
        <w:pStyle w:val="NormalnyWeb"/>
        <w:numPr>
          <w:ilvl w:val="0"/>
          <w:numId w:val="18"/>
        </w:numPr>
        <w:spacing w:after="0"/>
        <w:ind w:left="0" w:firstLine="0"/>
        <w:contextualSpacing/>
        <w:jc w:val="both"/>
        <w:rPr>
          <w:color w:val="000000"/>
        </w:rPr>
      </w:pPr>
      <w:r w:rsidRPr="003F167A">
        <w:t>Wykonawca udzieli 36 miesięcznej gwarancji dla wykonanej dokumentacji projektowej oraz rękojmi za wady w dokumentacji projektowej, która</w:t>
      </w:r>
      <w:r w:rsidRPr="003F167A">
        <w:rPr>
          <w:color w:val="000000"/>
        </w:rPr>
        <w:t xml:space="preserve"> wygaśnie wobec niego wraz z wygaśnięciem odpowiedzialności ostatniego wykonawcy robót budowlanych z tytułu rękojmi za wady obiektów i robót wykonanych na podstawie przedmiotowych opracowań projektowych.</w:t>
      </w:r>
    </w:p>
    <w:p w:rsidR="00C8711F" w:rsidRPr="003E547B" w:rsidRDefault="00534AAB" w:rsidP="00C70C48">
      <w:pPr>
        <w:pStyle w:val="NormalnyWeb"/>
        <w:numPr>
          <w:ilvl w:val="0"/>
          <w:numId w:val="18"/>
        </w:numPr>
        <w:spacing w:after="0"/>
        <w:ind w:left="0" w:firstLine="0"/>
        <w:contextualSpacing/>
        <w:jc w:val="both"/>
        <w:rPr>
          <w:color w:val="000000"/>
        </w:rPr>
      </w:pPr>
      <w:r w:rsidRPr="003E547B">
        <w:rPr>
          <w:color w:val="000000"/>
        </w:rPr>
        <w:t>Przeniesienie na Zamawiającego majątkowych praw autorskich do dokumentacji projektowej na wszystkich polach eksploatacji, w szczególności w zakresie:</w:t>
      </w:r>
    </w:p>
    <w:p w:rsidR="00C8711F" w:rsidRPr="003F167A" w:rsidRDefault="00534AAB" w:rsidP="00C70C48">
      <w:pPr>
        <w:pStyle w:val="NormalnyWeb"/>
        <w:spacing w:after="0"/>
        <w:contextualSpacing/>
        <w:jc w:val="both"/>
        <w:rPr>
          <w:color w:val="000000"/>
        </w:rPr>
      </w:pPr>
      <w:r w:rsidRPr="003F167A">
        <w:rPr>
          <w:color w:val="000000"/>
        </w:rPr>
        <w:t>- wykorzystania utworu zgodnie z jego charakterem i celem (wykonaniu robót budowlanych);</w:t>
      </w:r>
    </w:p>
    <w:p w:rsidR="00C8711F" w:rsidRPr="003F167A" w:rsidRDefault="00534AAB" w:rsidP="00C70C48">
      <w:pPr>
        <w:pStyle w:val="NormalnyWeb"/>
        <w:spacing w:after="0"/>
        <w:contextualSpacing/>
        <w:jc w:val="both"/>
        <w:rPr>
          <w:color w:val="000000"/>
        </w:rPr>
      </w:pPr>
      <w:r w:rsidRPr="003F167A">
        <w:rPr>
          <w:color w:val="000000"/>
        </w:rPr>
        <w:t xml:space="preserve">- w zakresie utrwalania i </w:t>
      </w:r>
      <w:proofErr w:type="spellStart"/>
      <w:r w:rsidRPr="003F167A">
        <w:rPr>
          <w:color w:val="000000"/>
        </w:rPr>
        <w:t>zwielokratniania</w:t>
      </w:r>
      <w:proofErr w:type="spellEnd"/>
      <w:r w:rsidRPr="003F167A">
        <w:rPr>
          <w:color w:val="000000"/>
        </w:rPr>
        <w:t xml:space="preserve"> utworu dowolnymi technikami,</w:t>
      </w:r>
      <w:r w:rsidR="003E547B">
        <w:rPr>
          <w:color w:val="000000"/>
        </w:rPr>
        <w:t xml:space="preserve"> </w:t>
      </w:r>
      <w:r w:rsidRPr="003F167A">
        <w:rPr>
          <w:color w:val="000000"/>
        </w:rPr>
        <w:t>w tym drukarską, reprograficzną, zapisu magnetycznego, cyfrową, odlewniczą, rzeźbiarską, w formie pieczęci, matrycy do powielania dzieła, utrwalaniu na kliszy fotograficznej, powielaniu na różnych przedmiotach;</w:t>
      </w:r>
    </w:p>
    <w:p w:rsidR="00C8711F" w:rsidRPr="003F167A" w:rsidRDefault="00534AAB" w:rsidP="00C70C48">
      <w:pPr>
        <w:pStyle w:val="NormalnyWeb"/>
        <w:spacing w:after="0"/>
        <w:contextualSpacing/>
        <w:jc w:val="both"/>
        <w:rPr>
          <w:color w:val="000000"/>
        </w:rPr>
      </w:pPr>
      <w:r w:rsidRPr="003F167A">
        <w:rPr>
          <w:bCs/>
          <w:color w:val="000000"/>
        </w:rPr>
        <w:t xml:space="preserve">- </w:t>
      </w:r>
      <w:r w:rsidRPr="003F167A">
        <w:rPr>
          <w:color w:val="000000"/>
        </w:rPr>
        <w:t>wprowadzaniu utworu do pamięci komputera;</w:t>
      </w:r>
    </w:p>
    <w:p w:rsidR="00C8711F" w:rsidRPr="003F167A" w:rsidRDefault="00534AAB" w:rsidP="00C70C48">
      <w:pPr>
        <w:pStyle w:val="NormalnyWeb"/>
        <w:spacing w:after="0"/>
        <w:contextualSpacing/>
        <w:jc w:val="both"/>
        <w:rPr>
          <w:color w:val="000000"/>
        </w:rPr>
      </w:pPr>
      <w:r w:rsidRPr="003F167A">
        <w:rPr>
          <w:bCs/>
        </w:rPr>
        <w:t xml:space="preserve">- </w:t>
      </w:r>
      <w:r w:rsidRPr="003F167A">
        <w:rPr>
          <w:color w:val="000000"/>
        </w:rPr>
        <w:t>wprowadzaniu utworu do obrotu;</w:t>
      </w:r>
    </w:p>
    <w:p w:rsidR="00A84754" w:rsidRDefault="00534AAB" w:rsidP="00C70C48">
      <w:pPr>
        <w:pStyle w:val="NormalnyWeb"/>
        <w:spacing w:after="0"/>
        <w:contextualSpacing/>
        <w:jc w:val="both"/>
        <w:rPr>
          <w:color w:val="000000"/>
        </w:rPr>
      </w:pPr>
      <w:r w:rsidRPr="003F167A">
        <w:rPr>
          <w:bCs/>
          <w:color w:val="000000"/>
        </w:rPr>
        <w:t xml:space="preserve">- </w:t>
      </w:r>
      <w:r w:rsidRPr="003F167A">
        <w:rPr>
          <w:color w:val="000000"/>
        </w:rPr>
        <w:t>publiczne wyświetlanie, wystawianie, udostępnianie wszelkiego rodzaju bez ograniczenia kręgu odbiorców np. drogą emisji telewizyjnej, satelitarnej, przez Internet;</w:t>
      </w:r>
    </w:p>
    <w:p w:rsidR="00A84754" w:rsidRDefault="00A84754" w:rsidP="00C70C48">
      <w:pPr>
        <w:pStyle w:val="NormalnyWeb"/>
        <w:spacing w:after="0"/>
        <w:contextualSpacing/>
        <w:jc w:val="both"/>
        <w:rPr>
          <w:color w:val="000000"/>
        </w:rPr>
      </w:pPr>
    </w:p>
    <w:p w:rsidR="00534AAB" w:rsidRPr="00A84754" w:rsidRDefault="00534AAB" w:rsidP="00C70C48">
      <w:pPr>
        <w:pStyle w:val="NormalnyWeb"/>
        <w:numPr>
          <w:ilvl w:val="0"/>
          <w:numId w:val="18"/>
        </w:numPr>
        <w:spacing w:after="0"/>
        <w:ind w:left="0" w:firstLine="0"/>
        <w:contextualSpacing/>
        <w:jc w:val="both"/>
        <w:rPr>
          <w:color w:val="000000"/>
        </w:rPr>
      </w:pPr>
      <w:r w:rsidRPr="003F167A">
        <w:t>Wykonawca lub przedstawiciel wykonawcy w terminie do 7 od dnia zawarcia umowy otrzyma od zamawiającego upoważnienie do reprezentowania go</w:t>
      </w:r>
      <w:r w:rsidR="00C8711F" w:rsidRPr="003F167A">
        <w:t xml:space="preserve"> </w:t>
      </w:r>
      <w:r w:rsidRPr="003F167A">
        <w:t>w celu uzyskania niezbędnych dokumentów i dokumentacji na realizację zadania.</w:t>
      </w:r>
    </w:p>
    <w:p w:rsidR="00534AAB" w:rsidRPr="00C8711F" w:rsidRDefault="00534AAB" w:rsidP="00C8711F">
      <w:pPr>
        <w:spacing w:line="240" w:lineRule="auto"/>
        <w:rPr>
          <w:rFonts w:ascii="Times New Roman" w:eastAsia="Times New Roman" w:hAnsi="Times New Roman" w:cs="Times New Roman"/>
          <w:lang w:eastAsia="pl-PL"/>
        </w:rPr>
      </w:pPr>
      <w:bookmarkStart w:id="0" w:name="_GoBack"/>
      <w:bookmarkEnd w:id="0"/>
    </w:p>
    <w:sectPr w:rsidR="00534AAB" w:rsidRPr="00C8711F" w:rsidSect="00EB652D">
      <w:footerReference w:type="default" r:id="rId9"/>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7B" w:rsidRDefault="003E547B" w:rsidP="00812B44">
      <w:pPr>
        <w:spacing w:after="0" w:line="240" w:lineRule="auto"/>
      </w:pPr>
      <w:r>
        <w:separator/>
      </w:r>
    </w:p>
  </w:endnote>
  <w:endnote w:type="continuationSeparator" w:id="0">
    <w:p w:rsidR="003E547B" w:rsidRDefault="003E547B" w:rsidP="00812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EE"/>
    <w:family w:val="script"/>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547033"/>
      <w:docPartObj>
        <w:docPartGallery w:val="Page Numbers (Bottom of Page)"/>
        <w:docPartUnique/>
      </w:docPartObj>
    </w:sdtPr>
    <w:sdtEndPr/>
    <w:sdtContent>
      <w:p w:rsidR="003E547B" w:rsidRDefault="003E547B">
        <w:pPr>
          <w:pStyle w:val="Stopka"/>
          <w:jc w:val="right"/>
        </w:pPr>
        <w:r>
          <w:fldChar w:fldCharType="begin"/>
        </w:r>
        <w:r>
          <w:instrText>PAGE   \* MERGEFORMAT</w:instrText>
        </w:r>
        <w:r>
          <w:fldChar w:fldCharType="separate"/>
        </w:r>
        <w:r w:rsidR="00C70C48">
          <w:rPr>
            <w:noProof/>
          </w:rPr>
          <w:t>5</w:t>
        </w:r>
        <w:r>
          <w:fldChar w:fldCharType="end"/>
        </w:r>
      </w:p>
    </w:sdtContent>
  </w:sdt>
  <w:p w:rsidR="003E547B" w:rsidRDefault="003E54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7B" w:rsidRDefault="003E547B" w:rsidP="00812B44">
      <w:pPr>
        <w:spacing w:after="0" w:line="240" w:lineRule="auto"/>
      </w:pPr>
      <w:r>
        <w:separator/>
      </w:r>
    </w:p>
  </w:footnote>
  <w:footnote w:type="continuationSeparator" w:id="0">
    <w:p w:rsidR="003E547B" w:rsidRDefault="003E547B" w:rsidP="00812B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04B48"/>
    <w:multiLevelType w:val="hybridMultilevel"/>
    <w:tmpl w:val="C56E9FEA"/>
    <w:lvl w:ilvl="0" w:tplc="71F2AA18">
      <w:start w:val="1"/>
      <w:numFmt w:val="lowerRoman"/>
      <w:lvlText w:val="%1."/>
      <w:lvlJc w:val="left"/>
      <w:pPr>
        <w:ind w:left="1080" w:hanging="72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F97408"/>
    <w:multiLevelType w:val="hybridMultilevel"/>
    <w:tmpl w:val="33849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712D70"/>
    <w:multiLevelType w:val="multilevel"/>
    <w:tmpl w:val="B61C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C7744E"/>
    <w:multiLevelType w:val="multilevel"/>
    <w:tmpl w:val="318ACD28"/>
    <w:lvl w:ilvl="0">
      <w:start w:val="1"/>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683401"/>
    <w:multiLevelType w:val="multilevel"/>
    <w:tmpl w:val="867CA9DC"/>
    <w:lvl w:ilvl="0">
      <w:start w:val="6"/>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525871"/>
    <w:multiLevelType w:val="multilevel"/>
    <w:tmpl w:val="70EC71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6D5125"/>
    <w:multiLevelType w:val="multilevel"/>
    <w:tmpl w:val="02ACC2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EE4C9F"/>
    <w:multiLevelType w:val="multilevel"/>
    <w:tmpl w:val="4CB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585B7F"/>
    <w:multiLevelType w:val="multilevel"/>
    <w:tmpl w:val="AE04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A96743"/>
    <w:multiLevelType w:val="multilevel"/>
    <w:tmpl w:val="62B2BA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106EEF"/>
    <w:multiLevelType w:val="hybridMultilevel"/>
    <w:tmpl w:val="C3D8D794"/>
    <w:lvl w:ilvl="0" w:tplc="54DE21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3361E83"/>
    <w:multiLevelType w:val="multilevel"/>
    <w:tmpl w:val="A4A8670A"/>
    <w:lvl w:ilvl="0">
      <w:start w:val="1"/>
      <w:numFmt w:val="decimal"/>
      <w:lvlText w:val="%1."/>
      <w:lvlJc w:val="left"/>
      <w:pPr>
        <w:ind w:left="1364" w:hanging="360"/>
      </w:pPr>
      <w:rPr>
        <w:rFonts w:hint="default"/>
        <w:b/>
      </w:rPr>
    </w:lvl>
    <w:lvl w:ilvl="1">
      <w:start w:val="10"/>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2">
    <w:nsid w:val="51253FA8"/>
    <w:multiLevelType w:val="multilevel"/>
    <w:tmpl w:val="9CEC8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672B91"/>
    <w:multiLevelType w:val="hybridMultilevel"/>
    <w:tmpl w:val="0C929F58"/>
    <w:lvl w:ilvl="0" w:tplc="0884E8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63F31CC3"/>
    <w:multiLevelType w:val="multilevel"/>
    <w:tmpl w:val="178E130C"/>
    <w:lvl w:ilvl="0">
      <w:start w:val="1"/>
      <w:numFmt w:val="upperRoman"/>
      <w:lvlText w:val="%1."/>
      <w:lvlJc w:val="left"/>
      <w:pPr>
        <w:ind w:left="1080" w:hanging="720"/>
      </w:pPr>
      <w:rPr>
        <w:rFonts w:hint="default"/>
      </w:rPr>
    </w:lvl>
    <w:lvl w:ilvl="1">
      <w:start w:val="10"/>
      <w:numFmt w:val="decimal"/>
      <w:isLgl/>
      <w:lvlText w:val="%1.%2."/>
      <w:lvlJc w:val="left"/>
      <w:pPr>
        <w:ind w:left="2084" w:hanging="720"/>
      </w:pPr>
      <w:rPr>
        <w:rFonts w:hint="default"/>
      </w:rPr>
    </w:lvl>
    <w:lvl w:ilvl="2">
      <w:start w:val="1"/>
      <w:numFmt w:val="decimal"/>
      <w:isLgl/>
      <w:lvlText w:val="%1.%2.%3."/>
      <w:lvlJc w:val="left"/>
      <w:pPr>
        <w:ind w:left="3088" w:hanging="720"/>
      </w:pPr>
      <w:rPr>
        <w:rFonts w:hint="default"/>
      </w:rPr>
    </w:lvl>
    <w:lvl w:ilvl="3">
      <w:start w:val="1"/>
      <w:numFmt w:val="decimal"/>
      <w:isLgl/>
      <w:lvlText w:val="%1.%2.%3.%4."/>
      <w:lvlJc w:val="left"/>
      <w:pPr>
        <w:ind w:left="4452" w:hanging="1080"/>
      </w:pPr>
      <w:rPr>
        <w:rFonts w:hint="default"/>
      </w:rPr>
    </w:lvl>
    <w:lvl w:ilvl="4">
      <w:start w:val="1"/>
      <w:numFmt w:val="decimal"/>
      <w:isLgl/>
      <w:lvlText w:val="%1.%2.%3.%4.%5."/>
      <w:lvlJc w:val="left"/>
      <w:pPr>
        <w:ind w:left="5456" w:hanging="1080"/>
      </w:pPr>
      <w:rPr>
        <w:rFonts w:hint="default"/>
      </w:rPr>
    </w:lvl>
    <w:lvl w:ilvl="5">
      <w:start w:val="1"/>
      <w:numFmt w:val="decimal"/>
      <w:isLgl/>
      <w:lvlText w:val="%1.%2.%3.%4.%5.%6."/>
      <w:lvlJc w:val="left"/>
      <w:pPr>
        <w:ind w:left="6820" w:hanging="1440"/>
      </w:pPr>
      <w:rPr>
        <w:rFonts w:hint="default"/>
      </w:rPr>
    </w:lvl>
    <w:lvl w:ilvl="6">
      <w:start w:val="1"/>
      <w:numFmt w:val="decimal"/>
      <w:isLgl/>
      <w:lvlText w:val="%1.%2.%3.%4.%5.%6.%7."/>
      <w:lvlJc w:val="left"/>
      <w:pPr>
        <w:ind w:left="7824" w:hanging="1440"/>
      </w:pPr>
      <w:rPr>
        <w:rFonts w:hint="default"/>
      </w:rPr>
    </w:lvl>
    <w:lvl w:ilvl="7">
      <w:start w:val="1"/>
      <w:numFmt w:val="decimal"/>
      <w:isLgl/>
      <w:lvlText w:val="%1.%2.%3.%4.%5.%6.%7.%8."/>
      <w:lvlJc w:val="left"/>
      <w:pPr>
        <w:ind w:left="9188" w:hanging="1800"/>
      </w:pPr>
      <w:rPr>
        <w:rFonts w:hint="default"/>
      </w:rPr>
    </w:lvl>
    <w:lvl w:ilvl="8">
      <w:start w:val="1"/>
      <w:numFmt w:val="decimal"/>
      <w:isLgl/>
      <w:lvlText w:val="%1.%2.%3.%4.%5.%6.%7.%8.%9."/>
      <w:lvlJc w:val="left"/>
      <w:pPr>
        <w:ind w:left="10192" w:hanging="1800"/>
      </w:pPr>
      <w:rPr>
        <w:rFonts w:hint="default"/>
      </w:rPr>
    </w:lvl>
  </w:abstractNum>
  <w:abstractNum w:abstractNumId="15">
    <w:nsid w:val="654F452B"/>
    <w:multiLevelType w:val="multilevel"/>
    <w:tmpl w:val="A522781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6B7A6965"/>
    <w:multiLevelType w:val="hybridMultilevel"/>
    <w:tmpl w:val="BBA8C5A0"/>
    <w:lvl w:ilvl="0" w:tplc="0415000F">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C8D264E"/>
    <w:multiLevelType w:val="multilevel"/>
    <w:tmpl w:val="8A2E8532"/>
    <w:lvl w:ilvl="0">
      <w:start w:val="1"/>
      <w:numFmt w:val="decimal"/>
      <w:lvlText w:val="%1."/>
      <w:lvlJc w:val="left"/>
      <w:pPr>
        <w:ind w:left="1364" w:hanging="360"/>
      </w:pPr>
      <w:rPr>
        <w:b/>
      </w:rPr>
    </w:lvl>
    <w:lvl w:ilvl="1">
      <w:start w:val="1"/>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8">
    <w:nsid w:val="6EDB0E5C"/>
    <w:multiLevelType w:val="hybridMultilevel"/>
    <w:tmpl w:val="A3383E1A"/>
    <w:lvl w:ilvl="0" w:tplc="725CB4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B80399F"/>
    <w:multiLevelType w:val="hybridMultilevel"/>
    <w:tmpl w:val="CE0C4906"/>
    <w:lvl w:ilvl="0" w:tplc="AC7CBFF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4"/>
  </w:num>
  <w:num w:numId="4">
    <w:abstractNumId w:val="17"/>
  </w:num>
  <w:num w:numId="5">
    <w:abstractNumId w:val="10"/>
  </w:num>
  <w:num w:numId="6">
    <w:abstractNumId w:val="7"/>
  </w:num>
  <w:num w:numId="7">
    <w:abstractNumId w:val="3"/>
  </w:num>
  <w:num w:numId="8">
    <w:abstractNumId w:val="12"/>
  </w:num>
  <w:num w:numId="9">
    <w:abstractNumId w:val="2"/>
  </w:num>
  <w:num w:numId="10">
    <w:abstractNumId w:val="8"/>
  </w:num>
  <w:num w:numId="11">
    <w:abstractNumId w:val="9"/>
  </w:num>
  <w:num w:numId="12">
    <w:abstractNumId w:val="5"/>
  </w:num>
  <w:num w:numId="13">
    <w:abstractNumId w:val="11"/>
  </w:num>
  <w:num w:numId="14">
    <w:abstractNumId w:val="15"/>
  </w:num>
  <w:num w:numId="15">
    <w:abstractNumId w:val="0"/>
  </w:num>
  <w:num w:numId="16">
    <w:abstractNumId w:val="6"/>
  </w:num>
  <w:num w:numId="17">
    <w:abstractNumId w:val="18"/>
  </w:num>
  <w:num w:numId="18">
    <w:abstractNumId w:val="16"/>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B652D"/>
    <w:rsid w:val="00011C6D"/>
    <w:rsid w:val="0001287A"/>
    <w:rsid w:val="00021C0A"/>
    <w:rsid w:val="0003064E"/>
    <w:rsid w:val="00094A93"/>
    <w:rsid w:val="00096508"/>
    <w:rsid w:val="000B7C46"/>
    <w:rsid w:val="00113A69"/>
    <w:rsid w:val="0012365B"/>
    <w:rsid w:val="001349B5"/>
    <w:rsid w:val="001649A3"/>
    <w:rsid w:val="0018636F"/>
    <w:rsid w:val="001E7E08"/>
    <w:rsid w:val="002047B6"/>
    <w:rsid w:val="0020528F"/>
    <w:rsid w:val="00217519"/>
    <w:rsid w:val="00261D70"/>
    <w:rsid w:val="00290836"/>
    <w:rsid w:val="00290D7F"/>
    <w:rsid w:val="002961EF"/>
    <w:rsid w:val="00296839"/>
    <w:rsid w:val="002A2E59"/>
    <w:rsid w:val="002E1F02"/>
    <w:rsid w:val="002F1AF5"/>
    <w:rsid w:val="00303966"/>
    <w:rsid w:val="00320037"/>
    <w:rsid w:val="00323E53"/>
    <w:rsid w:val="00386FC3"/>
    <w:rsid w:val="00392E7C"/>
    <w:rsid w:val="00395D5F"/>
    <w:rsid w:val="003A5C59"/>
    <w:rsid w:val="003A6AAA"/>
    <w:rsid w:val="003D37E3"/>
    <w:rsid w:val="003E547B"/>
    <w:rsid w:val="003F167A"/>
    <w:rsid w:val="004105C0"/>
    <w:rsid w:val="0041763F"/>
    <w:rsid w:val="00420234"/>
    <w:rsid w:val="00433D84"/>
    <w:rsid w:val="004530E7"/>
    <w:rsid w:val="004821E2"/>
    <w:rsid w:val="00486EE6"/>
    <w:rsid w:val="004945B8"/>
    <w:rsid w:val="004A0779"/>
    <w:rsid w:val="004F1B3C"/>
    <w:rsid w:val="00534AAB"/>
    <w:rsid w:val="00534C6D"/>
    <w:rsid w:val="00540416"/>
    <w:rsid w:val="00543B9D"/>
    <w:rsid w:val="005847B0"/>
    <w:rsid w:val="00584C45"/>
    <w:rsid w:val="005B0CC1"/>
    <w:rsid w:val="005B540D"/>
    <w:rsid w:val="005C4AF5"/>
    <w:rsid w:val="006133B3"/>
    <w:rsid w:val="00631F60"/>
    <w:rsid w:val="006C7950"/>
    <w:rsid w:val="00715F14"/>
    <w:rsid w:val="00731C65"/>
    <w:rsid w:val="00735E38"/>
    <w:rsid w:val="0074333B"/>
    <w:rsid w:val="007516C9"/>
    <w:rsid w:val="007543E8"/>
    <w:rsid w:val="0077597A"/>
    <w:rsid w:val="007934E7"/>
    <w:rsid w:val="007C1767"/>
    <w:rsid w:val="00812B44"/>
    <w:rsid w:val="0083430B"/>
    <w:rsid w:val="00851553"/>
    <w:rsid w:val="008535AF"/>
    <w:rsid w:val="008537AC"/>
    <w:rsid w:val="00856B16"/>
    <w:rsid w:val="00860426"/>
    <w:rsid w:val="00860FCA"/>
    <w:rsid w:val="00872920"/>
    <w:rsid w:val="00892F1E"/>
    <w:rsid w:val="008A5106"/>
    <w:rsid w:val="008D37B8"/>
    <w:rsid w:val="008F6990"/>
    <w:rsid w:val="00944529"/>
    <w:rsid w:val="00963863"/>
    <w:rsid w:val="009B047E"/>
    <w:rsid w:val="009B10E0"/>
    <w:rsid w:val="009C066D"/>
    <w:rsid w:val="009C1BA9"/>
    <w:rsid w:val="009C5CB9"/>
    <w:rsid w:val="009C5F2F"/>
    <w:rsid w:val="009E4248"/>
    <w:rsid w:val="009E7680"/>
    <w:rsid w:val="00A1449A"/>
    <w:rsid w:val="00A159D1"/>
    <w:rsid w:val="00A259B2"/>
    <w:rsid w:val="00A44024"/>
    <w:rsid w:val="00A631F5"/>
    <w:rsid w:val="00A71601"/>
    <w:rsid w:val="00A84754"/>
    <w:rsid w:val="00AA4B38"/>
    <w:rsid w:val="00AB06DD"/>
    <w:rsid w:val="00AD2D58"/>
    <w:rsid w:val="00B10247"/>
    <w:rsid w:val="00B22F2A"/>
    <w:rsid w:val="00B565A0"/>
    <w:rsid w:val="00B7101A"/>
    <w:rsid w:val="00B83A5D"/>
    <w:rsid w:val="00BB79D9"/>
    <w:rsid w:val="00BE3DEE"/>
    <w:rsid w:val="00C034F0"/>
    <w:rsid w:val="00C11701"/>
    <w:rsid w:val="00C15095"/>
    <w:rsid w:val="00C41923"/>
    <w:rsid w:val="00C43827"/>
    <w:rsid w:val="00C70C48"/>
    <w:rsid w:val="00C72B59"/>
    <w:rsid w:val="00C74A40"/>
    <w:rsid w:val="00C8711F"/>
    <w:rsid w:val="00C96DE7"/>
    <w:rsid w:val="00C97E35"/>
    <w:rsid w:val="00CC4B24"/>
    <w:rsid w:val="00CD04F1"/>
    <w:rsid w:val="00CE4574"/>
    <w:rsid w:val="00D354BD"/>
    <w:rsid w:val="00D35CE7"/>
    <w:rsid w:val="00D62743"/>
    <w:rsid w:val="00D83836"/>
    <w:rsid w:val="00DA6D7E"/>
    <w:rsid w:val="00DE7AF1"/>
    <w:rsid w:val="00E24FD2"/>
    <w:rsid w:val="00E50BB8"/>
    <w:rsid w:val="00E773F4"/>
    <w:rsid w:val="00E817DE"/>
    <w:rsid w:val="00EB652D"/>
    <w:rsid w:val="00EC7AE2"/>
    <w:rsid w:val="00F0121D"/>
    <w:rsid w:val="00F22957"/>
    <w:rsid w:val="00F50E11"/>
    <w:rsid w:val="00F5342E"/>
    <w:rsid w:val="00F80186"/>
    <w:rsid w:val="00FA37F8"/>
    <w:rsid w:val="00FA7234"/>
    <w:rsid w:val="00FC557C"/>
    <w:rsid w:val="00FC6BB0"/>
    <w:rsid w:val="00FD03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6D7E"/>
  </w:style>
  <w:style w:type="paragraph" w:styleId="Nagwek1">
    <w:name w:val="heading 1"/>
    <w:basedOn w:val="Normalny"/>
    <w:link w:val="Nagwek1Znak"/>
    <w:uiPriority w:val="9"/>
    <w:qFormat/>
    <w:rsid w:val="00EB652D"/>
    <w:pPr>
      <w:keepNext/>
      <w:spacing w:before="100" w:beforeAutospacing="1" w:after="100" w:afterAutospacing="1" w:line="240" w:lineRule="auto"/>
      <w:jc w:val="right"/>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52D"/>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unhideWhenUsed/>
    <w:rsid w:val="00EB652D"/>
    <w:pPr>
      <w:spacing w:before="100" w:beforeAutospacing="1" w:after="119"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1763F"/>
    <w:rPr>
      <w:b/>
      <w:bCs/>
    </w:rPr>
  </w:style>
  <w:style w:type="paragraph" w:styleId="Akapitzlist">
    <w:name w:val="List Paragraph"/>
    <w:basedOn w:val="Normalny"/>
    <w:uiPriority w:val="34"/>
    <w:qFormat/>
    <w:rsid w:val="00F80186"/>
    <w:pPr>
      <w:ind w:left="720"/>
      <w:contextualSpacing/>
    </w:pPr>
  </w:style>
  <w:style w:type="character" w:styleId="Hipercze">
    <w:name w:val="Hyperlink"/>
    <w:basedOn w:val="Domylnaczcionkaakapitu"/>
    <w:uiPriority w:val="99"/>
    <w:semiHidden/>
    <w:unhideWhenUsed/>
    <w:rsid w:val="00F0121D"/>
    <w:rPr>
      <w:color w:val="000080"/>
      <w:u w:val="single"/>
    </w:rPr>
  </w:style>
  <w:style w:type="paragraph" w:customStyle="1" w:styleId="sdfootnote">
    <w:name w:val="sdfootnote"/>
    <w:basedOn w:val="Normalny"/>
    <w:rsid w:val="00F0121D"/>
    <w:pPr>
      <w:spacing w:before="100" w:beforeAutospacing="1" w:after="0" w:line="240" w:lineRule="auto"/>
      <w:ind w:left="284" w:hanging="284"/>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C1B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rsid w:val="00812B44"/>
    <w:pPr>
      <w:suppressAutoHyphens/>
      <w:spacing w:after="120" w:line="240" w:lineRule="auto"/>
    </w:pPr>
    <w:rPr>
      <w:rFonts w:ascii="Marigold (W1)" w:eastAsia="Marigold (W1)" w:hAnsi="Marigold (W1)" w:cs="Marigold (W1)"/>
      <w:kern w:val="1"/>
      <w:sz w:val="24"/>
      <w:szCs w:val="20"/>
      <w:lang w:eastAsia="ar-SA"/>
    </w:rPr>
  </w:style>
  <w:style w:type="character" w:customStyle="1" w:styleId="TekstpodstawowyZnak">
    <w:name w:val="Tekst podstawowy Znak"/>
    <w:basedOn w:val="Domylnaczcionkaakapitu"/>
    <w:link w:val="Tekstpodstawowy"/>
    <w:rsid w:val="00812B44"/>
    <w:rPr>
      <w:rFonts w:ascii="Marigold (W1)" w:eastAsia="Marigold (W1)" w:hAnsi="Marigold (W1)" w:cs="Marigold (W1)"/>
      <w:kern w:val="1"/>
      <w:sz w:val="24"/>
      <w:szCs w:val="20"/>
      <w:lang w:eastAsia="ar-SA"/>
    </w:rPr>
  </w:style>
  <w:style w:type="paragraph" w:styleId="Nagwek">
    <w:name w:val="header"/>
    <w:basedOn w:val="Normalny"/>
    <w:link w:val="NagwekZnak"/>
    <w:uiPriority w:val="99"/>
    <w:unhideWhenUsed/>
    <w:rsid w:val="00812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2B44"/>
  </w:style>
  <w:style w:type="paragraph" w:styleId="Stopka">
    <w:name w:val="footer"/>
    <w:basedOn w:val="Normalny"/>
    <w:link w:val="StopkaZnak"/>
    <w:uiPriority w:val="99"/>
    <w:unhideWhenUsed/>
    <w:rsid w:val="00812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B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0283">
      <w:bodyDiv w:val="1"/>
      <w:marLeft w:val="0"/>
      <w:marRight w:val="0"/>
      <w:marTop w:val="0"/>
      <w:marBottom w:val="0"/>
      <w:divBdr>
        <w:top w:val="none" w:sz="0" w:space="0" w:color="auto"/>
        <w:left w:val="none" w:sz="0" w:space="0" w:color="auto"/>
        <w:bottom w:val="none" w:sz="0" w:space="0" w:color="auto"/>
        <w:right w:val="none" w:sz="0" w:space="0" w:color="auto"/>
      </w:divBdr>
    </w:div>
    <w:div w:id="330455698">
      <w:bodyDiv w:val="1"/>
      <w:marLeft w:val="0"/>
      <w:marRight w:val="0"/>
      <w:marTop w:val="0"/>
      <w:marBottom w:val="0"/>
      <w:divBdr>
        <w:top w:val="none" w:sz="0" w:space="0" w:color="auto"/>
        <w:left w:val="none" w:sz="0" w:space="0" w:color="auto"/>
        <w:bottom w:val="none" w:sz="0" w:space="0" w:color="auto"/>
        <w:right w:val="none" w:sz="0" w:space="0" w:color="auto"/>
      </w:divBdr>
      <w:divsChild>
        <w:div w:id="505756543">
          <w:marLeft w:val="0"/>
          <w:marRight w:val="0"/>
          <w:marTop w:val="0"/>
          <w:marBottom w:val="0"/>
          <w:divBdr>
            <w:top w:val="none" w:sz="0" w:space="0" w:color="auto"/>
            <w:left w:val="none" w:sz="0" w:space="0" w:color="auto"/>
            <w:bottom w:val="none" w:sz="0" w:space="0" w:color="auto"/>
            <w:right w:val="none" w:sz="0" w:space="0" w:color="auto"/>
          </w:divBdr>
        </w:div>
      </w:divsChild>
    </w:div>
    <w:div w:id="666791556">
      <w:bodyDiv w:val="1"/>
      <w:marLeft w:val="0"/>
      <w:marRight w:val="0"/>
      <w:marTop w:val="0"/>
      <w:marBottom w:val="0"/>
      <w:divBdr>
        <w:top w:val="none" w:sz="0" w:space="0" w:color="auto"/>
        <w:left w:val="none" w:sz="0" w:space="0" w:color="auto"/>
        <w:bottom w:val="none" w:sz="0" w:space="0" w:color="auto"/>
        <w:right w:val="none" w:sz="0" w:space="0" w:color="auto"/>
      </w:divBdr>
    </w:div>
    <w:div w:id="708720082">
      <w:bodyDiv w:val="1"/>
      <w:marLeft w:val="0"/>
      <w:marRight w:val="0"/>
      <w:marTop w:val="0"/>
      <w:marBottom w:val="0"/>
      <w:divBdr>
        <w:top w:val="none" w:sz="0" w:space="0" w:color="auto"/>
        <w:left w:val="none" w:sz="0" w:space="0" w:color="auto"/>
        <w:bottom w:val="none" w:sz="0" w:space="0" w:color="auto"/>
        <w:right w:val="none" w:sz="0" w:space="0" w:color="auto"/>
      </w:divBdr>
    </w:div>
    <w:div w:id="1181511577">
      <w:bodyDiv w:val="1"/>
      <w:marLeft w:val="0"/>
      <w:marRight w:val="0"/>
      <w:marTop w:val="0"/>
      <w:marBottom w:val="0"/>
      <w:divBdr>
        <w:top w:val="none" w:sz="0" w:space="0" w:color="auto"/>
        <w:left w:val="none" w:sz="0" w:space="0" w:color="auto"/>
        <w:bottom w:val="none" w:sz="0" w:space="0" w:color="auto"/>
        <w:right w:val="none" w:sz="0" w:space="0" w:color="auto"/>
      </w:divBdr>
    </w:div>
    <w:div w:id="1514496047">
      <w:bodyDiv w:val="1"/>
      <w:marLeft w:val="0"/>
      <w:marRight w:val="0"/>
      <w:marTop w:val="0"/>
      <w:marBottom w:val="0"/>
      <w:divBdr>
        <w:top w:val="none" w:sz="0" w:space="0" w:color="auto"/>
        <w:left w:val="none" w:sz="0" w:space="0" w:color="auto"/>
        <w:bottom w:val="none" w:sz="0" w:space="0" w:color="auto"/>
        <w:right w:val="none" w:sz="0" w:space="0" w:color="auto"/>
      </w:divBdr>
    </w:div>
    <w:div w:id="1709718077">
      <w:bodyDiv w:val="1"/>
      <w:marLeft w:val="0"/>
      <w:marRight w:val="0"/>
      <w:marTop w:val="0"/>
      <w:marBottom w:val="0"/>
      <w:divBdr>
        <w:top w:val="none" w:sz="0" w:space="0" w:color="auto"/>
        <w:left w:val="none" w:sz="0" w:space="0" w:color="auto"/>
        <w:bottom w:val="none" w:sz="0" w:space="0" w:color="auto"/>
        <w:right w:val="none" w:sz="0" w:space="0" w:color="auto"/>
      </w:divBdr>
    </w:div>
    <w:div w:id="1839348341">
      <w:bodyDiv w:val="1"/>
      <w:marLeft w:val="0"/>
      <w:marRight w:val="0"/>
      <w:marTop w:val="0"/>
      <w:marBottom w:val="0"/>
      <w:divBdr>
        <w:top w:val="none" w:sz="0" w:space="0" w:color="auto"/>
        <w:left w:val="none" w:sz="0" w:space="0" w:color="auto"/>
        <w:bottom w:val="none" w:sz="0" w:space="0" w:color="auto"/>
        <w:right w:val="none" w:sz="0" w:space="0" w:color="auto"/>
      </w:divBdr>
    </w:div>
    <w:div w:id="187402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66917-660C-4C6D-AD21-154E32234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2336</Words>
  <Characters>14020</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Anna Boczula</cp:lastModifiedBy>
  <cp:revision>17</cp:revision>
  <cp:lastPrinted>2016-06-21T07:28:00Z</cp:lastPrinted>
  <dcterms:created xsi:type="dcterms:W3CDTF">2016-06-17T08:22:00Z</dcterms:created>
  <dcterms:modified xsi:type="dcterms:W3CDTF">2016-06-21T07:28:00Z</dcterms:modified>
</cp:coreProperties>
</file>